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FBC940">
      <w:pPr>
        <w:pStyle w:val="3"/>
        <w:bidi w:val="0"/>
        <w:jc w:val="center"/>
      </w:pPr>
      <w:r>
        <w:t>江苏远东高新材料有限公司</w:t>
      </w:r>
    </w:p>
    <w:p w14:paraId="6D1C0344">
      <w:pPr>
        <w:pStyle w:val="3"/>
        <w:bidi w:val="0"/>
        <w:jc w:val="center"/>
      </w:pPr>
      <w:r>
        <w:t>超纯水设备及废气废水处理设备采购招标公告</w:t>
      </w:r>
    </w:p>
    <w:p w14:paraId="7C6E72D6">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center"/>
        <w:rPr>
          <w:color w:val="1F2329"/>
          <w:sz w:val="24"/>
          <w:szCs w:val="24"/>
        </w:rPr>
      </w:pPr>
      <w:r>
        <w:rPr>
          <w:rFonts w:ascii="宋体" w:hAnsi="宋体" w:eastAsia="宋体" w:cs="宋体"/>
          <w:color w:val="1F2329"/>
          <w:kern w:val="0"/>
          <w:sz w:val="24"/>
          <w:szCs w:val="24"/>
          <w:lang w:val="en-US" w:eastAsia="zh-CN" w:bidi="ar"/>
        </w:rPr>
        <w:t>招标编号：YD-GX-2026-0430</w:t>
      </w:r>
    </w:p>
    <w:p w14:paraId="2D40280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jc w:val="left"/>
        <w:textAlignment w:val="auto"/>
        <w:rPr>
          <w:color w:val="1F2329"/>
          <w:sz w:val="24"/>
          <w:szCs w:val="24"/>
        </w:rPr>
      </w:pPr>
      <w:r>
        <w:rPr>
          <w:color w:val="1F2329"/>
          <w:sz w:val="24"/>
          <w:szCs w:val="24"/>
        </w:rPr>
        <w:t>一、招标条件</w:t>
      </w:r>
    </w:p>
    <w:p w14:paraId="5B33C6F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jc w:val="left"/>
        <w:textAlignment w:val="auto"/>
        <w:rPr>
          <w:color w:val="1F2329"/>
          <w:sz w:val="24"/>
          <w:szCs w:val="24"/>
        </w:rPr>
      </w:pPr>
      <w:r>
        <w:rPr>
          <w:rFonts w:ascii="宋体" w:hAnsi="宋体" w:eastAsia="宋体" w:cs="宋体"/>
          <w:color w:val="1F2329"/>
          <w:kern w:val="0"/>
          <w:sz w:val="24"/>
          <w:szCs w:val="24"/>
          <w:lang w:val="en-US" w:eastAsia="zh-CN" w:bidi="ar"/>
        </w:rPr>
        <w:t>本招标项目</w:t>
      </w:r>
      <w:r>
        <w:rPr>
          <w:rStyle w:val="8"/>
          <w:rFonts w:ascii="宋体" w:hAnsi="宋体" w:eastAsia="宋体" w:cs="宋体"/>
          <w:b/>
          <w:bCs/>
          <w:color w:val="1F2329"/>
          <w:kern w:val="0"/>
          <w:sz w:val="24"/>
          <w:szCs w:val="24"/>
          <w:lang w:val="en-US" w:eastAsia="zh-CN" w:bidi="ar"/>
        </w:rPr>
        <w:t>江苏远东高新材料有限公司光纤预制棒配套超纯水设备及废气废水处理设备采购项目</w:t>
      </w:r>
      <w:r>
        <w:rPr>
          <w:rFonts w:ascii="宋体" w:hAnsi="宋体" w:eastAsia="宋体" w:cs="宋体"/>
          <w:color w:val="1F2329"/>
          <w:kern w:val="0"/>
          <w:sz w:val="24"/>
          <w:szCs w:val="24"/>
          <w:lang w:val="en-US" w:eastAsia="zh-CN" w:bidi="ar"/>
        </w:rPr>
        <w:t>已由公司批准建设，项目资金为企业自筹，资金已落实。招标人为</w:t>
      </w:r>
      <w:r>
        <w:rPr>
          <w:rStyle w:val="8"/>
          <w:rFonts w:ascii="宋体" w:hAnsi="宋体" w:eastAsia="宋体" w:cs="宋体"/>
          <w:b/>
          <w:bCs/>
          <w:color w:val="1F2329"/>
          <w:kern w:val="0"/>
          <w:sz w:val="24"/>
          <w:szCs w:val="24"/>
          <w:lang w:val="en-US" w:eastAsia="zh-CN" w:bidi="ar"/>
        </w:rPr>
        <w:t>江苏远东高新材料有限公司</w:t>
      </w:r>
      <w:r>
        <w:rPr>
          <w:rFonts w:ascii="宋体" w:hAnsi="宋体" w:eastAsia="宋体" w:cs="宋体"/>
          <w:color w:val="1F2329"/>
          <w:kern w:val="0"/>
          <w:sz w:val="24"/>
          <w:szCs w:val="24"/>
          <w:lang w:val="en-US" w:eastAsia="zh-CN" w:bidi="ar"/>
        </w:rPr>
        <w:t>，现对该项目进行公开招标，欢迎符合资格条件的潜在投标人前来投标。</w:t>
      </w:r>
    </w:p>
    <w:p w14:paraId="163B1C3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jc w:val="left"/>
        <w:textAlignment w:val="auto"/>
        <w:rPr>
          <w:color w:val="1F2329"/>
          <w:sz w:val="24"/>
          <w:szCs w:val="24"/>
        </w:rPr>
      </w:pPr>
      <w:r>
        <w:rPr>
          <w:color w:val="1F2329"/>
          <w:sz w:val="24"/>
          <w:szCs w:val="24"/>
        </w:rPr>
        <w:t>二、项目概况与招标范围</w:t>
      </w:r>
    </w:p>
    <w:p w14:paraId="14764C3B">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jc w:val="left"/>
        <w:textAlignment w:val="auto"/>
        <w:rPr>
          <w:color w:val="1F2329"/>
          <w:sz w:val="24"/>
          <w:szCs w:val="24"/>
        </w:rPr>
      </w:pPr>
      <w:r>
        <w:rPr>
          <w:color w:val="1F2329"/>
          <w:sz w:val="24"/>
          <w:szCs w:val="24"/>
        </w:rPr>
        <w:t>（一）项目地点</w:t>
      </w:r>
    </w:p>
    <w:p w14:paraId="2355C31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jc w:val="left"/>
        <w:textAlignment w:val="auto"/>
        <w:rPr>
          <w:color w:val="1F2329"/>
          <w:sz w:val="24"/>
          <w:szCs w:val="24"/>
        </w:rPr>
      </w:pPr>
      <w:r>
        <w:rPr>
          <w:rFonts w:ascii="宋体" w:hAnsi="宋体" w:eastAsia="宋体" w:cs="宋体"/>
          <w:color w:val="1F2329"/>
          <w:kern w:val="0"/>
          <w:sz w:val="24"/>
          <w:szCs w:val="24"/>
          <w:lang w:val="en-US" w:eastAsia="zh-CN" w:bidi="ar"/>
        </w:rPr>
        <w:t>江苏省无锡市</w:t>
      </w:r>
      <w:r>
        <w:rPr>
          <w:rFonts w:hint="eastAsia" w:ascii="宋体" w:hAnsi="宋体" w:eastAsia="宋体" w:cs="宋体"/>
          <w:color w:val="1F2329"/>
          <w:kern w:val="0"/>
          <w:sz w:val="24"/>
          <w:szCs w:val="24"/>
          <w:lang w:val="en-US" w:eastAsia="zh-CN" w:bidi="ar"/>
        </w:rPr>
        <w:t>宜兴</w:t>
      </w:r>
      <w:r>
        <w:rPr>
          <w:rFonts w:ascii="宋体" w:hAnsi="宋体" w:eastAsia="宋体" w:cs="宋体"/>
          <w:color w:val="1F2329"/>
          <w:kern w:val="0"/>
          <w:sz w:val="24"/>
          <w:szCs w:val="24"/>
          <w:lang w:val="en-US" w:eastAsia="zh-CN" w:bidi="ar"/>
        </w:rPr>
        <w:t>市江苏远东高新材料有限公司项目现场</w:t>
      </w:r>
      <w:r>
        <w:rPr>
          <w:rFonts w:hint="eastAsia" w:ascii="宋体" w:hAnsi="宋体" w:eastAsia="宋体" w:cs="宋体"/>
          <w:color w:val="1F2329"/>
          <w:kern w:val="0"/>
          <w:sz w:val="24"/>
          <w:szCs w:val="24"/>
          <w:lang w:val="en-US" w:eastAsia="zh-CN" w:bidi="ar"/>
        </w:rPr>
        <w:t>（江苏省无锡市宜兴市屺亭街道凯旋路36号）</w:t>
      </w:r>
    </w:p>
    <w:p w14:paraId="0534921D">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jc w:val="left"/>
        <w:textAlignment w:val="auto"/>
        <w:rPr>
          <w:color w:val="1F2329"/>
          <w:sz w:val="24"/>
          <w:szCs w:val="24"/>
        </w:rPr>
      </w:pPr>
      <w:r>
        <w:rPr>
          <w:color w:val="1F2329"/>
          <w:sz w:val="24"/>
          <w:szCs w:val="24"/>
        </w:rPr>
        <w:t>（二）招标内容</w:t>
      </w:r>
    </w:p>
    <w:p w14:paraId="561C286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jc w:val="left"/>
        <w:textAlignment w:val="auto"/>
        <w:rPr>
          <w:color w:val="1F2329"/>
          <w:sz w:val="24"/>
          <w:szCs w:val="24"/>
        </w:rPr>
      </w:pPr>
      <w:r>
        <w:rPr>
          <w:rFonts w:ascii="宋体" w:hAnsi="宋体" w:eastAsia="宋体" w:cs="宋体"/>
          <w:color w:val="1F2329"/>
          <w:kern w:val="0"/>
          <w:sz w:val="24"/>
          <w:szCs w:val="24"/>
          <w:lang w:val="en-US" w:eastAsia="zh-CN" w:bidi="ar"/>
        </w:rPr>
        <w:t>本次招标分为</w:t>
      </w:r>
      <w:r>
        <w:rPr>
          <w:rStyle w:val="8"/>
          <w:rFonts w:ascii="宋体" w:hAnsi="宋体" w:eastAsia="宋体" w:cs="宋体"/>
          <w:b/>
          <w:bCs/>
          <w:color w:val="1F2329"/>
          <w:kern w:val="0"/>
          <w:sz w:val="24"/>
          <w:szCs w:val="24"/>
          <w:lang w:val="en-US" w:eastAsia="zh-CN" w:bidi="ar"/>
        </w:rPr>
        <w:t>2 个标段</w:t>
      </w:r>
      <w:r>
        <w:rPr>
          <w:rFonts w:ascii="宋体" w:hAnsi="宋体" w:eastAsia="宋体" w:cs="宋体"/>
          <w:color w:val="1F2329"/>
          <w:kern w:val="0"/>
          <w:sz w:val="24"/>
          <w:szCs w:val="24"/>
          <w:lang w:val="en-US" w:eastAsia="zh-CN" w:bidi="ar"/>
        </w:rPr>
        <w:t>，投标人可</w:t>
      </w:r>
      <w:r>
        <w:rPr>
          <w:rFonts w:ascii="宋体" w:hAnsi="宋体" w:eastAsia="宋体" w:cs="宋体"/>
          <w:b/>
          <w:bCs/>
          <w:color w:val="1F2329"/>
          <w:kern w:val="0"/>
          <w:sz w:val="24"/>
          <w:szCs w:val="24"/>
          <w:lang w:val="en-US" w:eastAsia="zh-CN" w:bidi="ar"/>
        </w:rPr>
        <w:t>兼投兼中</w:t>
      </w:r>
      <w:r>
        <w:rPr>
          <w:rFonts w:ascii="宋体" w:hAnsi="宋体" w:eastAsia="宋体" w:cs="宋体"/>
          <w:color w:val="1F2329"/>
          <w:kern w:val="0"/>
          <w:sz w:val="24"/>
          <w:szCs w:val="24"/>
          <w:lang w:val="en-US" w:eastAsia="zh-CN" w:bidi="ar"/>
        </w:rPr>
        <w:t>，具体内容如下：</w:t>
      </w:r>
    </w:p>
    <w:p w14:paraId="175F9D60">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jc w:val="left"/>
        <w:textAlignment w:val="auto"/>
        <w:rPr>
          <w:color w:val="1F2329"/>
          <w:sz w:val="24"/>
          <w:szCs w:val="24"/>
        </w:rPr>
      </w:pPr>
      <w:r>
        <w:rPr>
          <w:color w:val="1F2329"/>
          <w:sz w:val="24"/>
          <w:szCs w:val="24"/>
        </w:rPr>
        <w:t>标段一：超纯水设备采购及安装调试</w:t>
      </w:r>
    </w:p>
    <w:p w14:paraId="2B5246D3">
      <w:pPr>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hanging="360"/>
        <w:jc w:val="left"/>
        <w:textAlignment w:val="auto"/>
        <w:rPr>
          <w:color w:val="1F2329"/>
          <w:sz w:val="24"/>
          <w:szCs w:val="24"/>
        </w:rPr>
      </w:pPr>
      <w:r>
        <w:rPr>
          <w:color w:val="1F2329"/>
          <w:sz w:val="24"/>
          <w:szCs w:val="24"/>
        </w:rPr>
        <w:t>设备用途：用于预制棒套管及芯棒酸处理后冲洗，保障表面洁净无杂质残留。</w:t>
      </w:r>
    </w:p>
    <w:p w14:paraId="2361F61D">
      <w:pPr>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hanging="360"/>
        <w:jc w:val="left"/>
        <w:textAlignment w:val="auto"/>
        <w:rPr>
          <w:color w:val="1F2329"/>
          <w:sz w:val="24"/>
          <w:szCs w:val="24"/>
        </w:rPr>
      </w:pPr>
      <w:r>
        <w:rPr>
          <w:color w:val="1F2329"/>
          <w:sz w:val="24"/>
          <w:szCs w:val="24"/>
        </w:rPr>
        <w:t>核心技术要求：</w:t>
      </w:r>
    </w:p>
    <w:p w14:paraId="20C035E2">
      <w:pPr>
        <w:keepNext w:val="0"/>
        <w:keepLines w:val="0"/>
        <w:pageBreakBefore w:val="0"/>
        <w:widowControl/>
        <w:numPr>
          <w:ilvl w:val="1"/>
          <w:numId w:val="1"/>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hanging="360"/>
        <w:jc w:val="left"/>
        <w:textAlignment w:val="auto"/>
        <w:rPr>
          <w:color w:val="1F2329"/>
          <w:sz w:val="24"/>
          <w:szCs w:val="24"/>
        </w:rPr>
      </w:pPr>
      <w:r>
        <w:rPr>
          <w:color w:val="1F2329"/>
          <w:sz w:val="24"/>
          <w:szCs w:val="24"/>
        </w:rPr>
        <w:t>终端出水量：</w:t>
      </w:r>
      <w:r>
        <w:rPr>
          <w:rStyle w:val="8"/>
          <w:b/>
          <w:bCs/>
          <w:color w:val="1F2329"/>
          <w:sz w:val="24"/>
          <w:szCs w:val="24"/>
        </w:rPr>
        <w:t>5t/h</w:t>
      </w:r>
    </w:p>
    <w:p w14:paraId="029FD86E">
      <w:pPr>
        <w:keepNext w:val="0"/>
        <w:keepLines w:val="0"/>
        <w:pageBreakBefore w:val="0"/>
        <w:widowControl/>
        <w:numPr>
          <w:ilvl w:val="1"/>
          <w:numId w:val="1"/>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hanging="360"/>
        <w:jc w:val="left"/>
        <w:textAlignment w:val="auto"/>
        <w:rPr>
          <w:color w:val="1F2329"/>
          <w:sz w:val="24"/>
          <w:szCs w:val="24"/>
        </w:rPr>
      </w:pPr>
      <w:r>
        <w:rPr>
          <w:color w:val="1F2329"/>
          <w:sz w:val="24"/>
          <w:szCs w:val="24"/>
        </w:rPr>
        <w:t>出水水质：电阻率（25℃）≥13MΩ・cm、SiO₂≤10μg/L、硬度 0mg/L、pH 6.5~7.5</w:t>
      </w:r>
    </w:p>
    <w:p w14:paraId="101ECD1F">
      <w:pPr>
        <w:keepNext w:val="0"/>
        <w:keepLines w:val="0"/>
        <w:pageBreakBefore w:val="0"/>
        <w:widowControl/>
        <w:numPr>
          <w:ilvl w:val="1"/>
          <w:numId w:val="1"/>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hanging="360"/>
        <w:jc w:val="left"/>
        <w:textAlignment w:val="auto"/>
        <w:rPr>
          <w:color w:val="1F2329"/>
          <w:sz w:val="24"/>
          <w:szCs w:val="24"/>
        </w:rPr>
      </w:pPr>
      <w:r>
        <w:rPr>
          <w:color w:val="1F2329"/>
          <w:sz w:val="24"/>
          <w:szCs w:val="24"/>
        </w:rPr>
        <w:t>工艺配置：必须包含</w:t>
      </w:r>
      <w:r>
        <w:rPr>
          <w:rStyle w:val="8"/>
          <w:b/>
          <w:bCs/>
          <w:color w:val="1F2329"/>
          <w:sz w:val="24"/>
          <w:szCs w:val="24"/>
        </w:rPr>
        <w:t>二级 RO 反渗透 + EDI 装置</w:t>
      </w:r>
      <w:r>
        <w:rPr>
          <w:color w:val="1F2329"/>
          <w:sz w:val="24"/>
          <w:szCs w:val="24"/>
        </w:rPr>
        <w:t>，配套在线 ORP、电导率等仪表，PLC 自动控制，预留 DCS 通讯接口</w:t>
      </w:r>
    </w:p>
    <w:p w14:paraId="172261D9">
      <w:pPr>
        <w:keepNext w:val="0"/>
        <w:keepLines w:val="0"/>
        <w:pageBreakBefore w:val="0"/>
        <w:widowControl/>
        <w:numPr>
          <w:ilvl w:val="1"/>
          <w:numId w:val="1"/>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hanging="360"/>
        <w:jc w:val="left"/>
        <w:textAlignment w:val="auto"/>
        <w:rPr>
          <w:color w:val="1F2329"/>
          <w:sz w:val="24"/>
          <w:szCs w:val="24"/>
        </w:rPr>
      </w:pPr>
      <w:r>
        <w:rPr>
          <w:color w:val="1F2329"/>
          <w:sz w:val="24"/>
          <w:szCs w:val="24"/>
        </w:rPr>
        <w:t>工程范围：原水箱入口至超纯水出口全套设备、管道、仪表、电气、控制系统的设计、制造、运输、安装、调试、培训及验收，含图纸资料、备品备件等</w:t>
      </w:r>
    </w:p>
    <w:p w14:paraId="233A78F9">
      <w:pPr>
        <w:keepNext w:val="0"/>
        <w:keepLines w:val="0"/>
        <w:pageBreakBefore w:val="0"/>
        <w:widowControl/>
        <w:numPr>
          <w:ilvl w:val="1"/>
          <w:numId w:val="1"/>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hanging="360"/>
        <w:jc w:val="left"/>
        <w:textAlignment w:val="auto"/>
        <w:rPr>
          <w:color w:val="1F2329"/>
          <w:sz w:val="24"/>
          <w:szCs w:val="24"/>
        </w:rPr>
      </w:pPr>
      <w:r>
        <w:rPr>
          <w:color w:val="1F2329"/>
          <w:sz w:val="24"/>
          <w:szCs w:val="24"/>
        </w:rPr>
        <w:t>验收要求：额定工况连续稳定运行 30 天，水质达标；非标设备使用寿命≥15 年，膜使用寿命≥3 年</w:t>
      </w:r>
      <w:r>
        <w:rPr>
          <w:rFonts w:hint="eastAsia"/>
          <w:color w:val="1F2329"/>
          <w:sz w:val="24"/>
          <w:szCs w:val="24"/>
          <w:lang w:eastAsia="zh-CN"/>
        </w:rPr>
        <w:t>。</w:t>
      </w:r>
    </w:p>
    <w:p w14:paraId="6DCD0D26">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360" w:leftChars="0" w:right="0" w:rightChars="0"/>
        <w:jc w:val="left"/>
        <w:textAlignment w:val="auto"/>
        <w:rPr>
          <w:rFonts w:hint="default" w:eastAsiaTheme="minorEastAsia"/>
          <w:b/>
          <w:bCs/>
          <w:color w:val="1F2329"/>
          <w:sz w:val="24"/>
          <w:szCs w:val="24"/>
          <w:lang w:val="en-US" w:eastAsia="zh-CN"/>
        </w:rPr>
      </w:pPr>
      <w:r>
        <w:rPr>
          <w:rFonts w:hint="eastAsia"/>
          <w:b/>
          <w:bCs/>
          <w:color w:val="1F2329"/>
          <w:sz w:val="24"/>
          <w:szCs w:val="24"/>
          <w:lang w:val="en-US" w:eastAsia="zh-CN"/>
        </w:rPr>
        <w:t>详细招标要求可见附件：《超纯水设备技术需求》</w:t>
      </w:r>
    </w:p>
    <w:p w14:paraId="150A63FE">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jc w:val="left"/>
        <w:textAlignment w:val="auto"/>
        <w:rPr>
          <w:color w:val="1F2329"/>
          <w:sz w:val="24"/>
          <w:szCs w:val="24"/>
        </w:rPr>
      </w:pPr>
      <w:r>
        <w:rPr>
          <w:color w:val="1F2329"/>
          <w:sz w:val="24"/>
          <w:szCs w:val="24"/>
        </w:rPr>
        <w:t>标段二：废气废水处理设备采购及安装调试</w:t>
      </w:r>
    </w:p>
    <w:p w14:paraId="3E38C212">
      <w:pPr>
        <w:keepNext w:val="0"/>
        <w:keepLines w:val="0"/>
        <w:pageBreakBefore w:val="0"/>
        <w:widowControl/>
        <w:numPr>
          <w:ilvl w:val="0"/>
          <w:numId w:val="2"/>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hanging="360"/>
        <w:jc w:val="left"/>
        <w:textAlignment w:val="auto"/>
        <w:rPr>
          <w:color w:val="1F2329"/>
          <w:sz w:val="24"/>
          <w:szCs w:val="24"/>
        </w:rPr>
      </w:pPr>
      <w:r>
        <w:rPr>
          <w:color w:val="1F2329"/>
          <w:sz w:val="24"/>
          <w:szCs w:val="24"/>
        </w:rPr>
        <w:t>设备用途：处理光纤预制棒 OVD/VAD 沉积、烧结工序废气及配套含盐废水，确保达标排放与资源回用。</w:t>
      </w:r>
    </w:p>
    <w:p w14:paraId="4BC477FF">
      <w:pPr>
        <w:keepNext w:val="0"/>
        <w:keepLines w:val="0"/>
        <w:pageBreakBefore w:val="0"/>
        <w:widowControl/>
        <w:numPr>
          <w:ilvl w:val="0"/>
          <w:numId w:val="2"/>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hanging="360"/>
        <w:jc w:val="left"/>
        <w:textAlignment w:val="auto"/>
        <w:rPr>
          <w:color w:val="1F2329"/>
          <w:sz w:val="24"/>
          <w:szCs w:val="24"/>
        </w:rPr>
      </w:pPr>
      <w:r>
        <w:rPr>
          <w:color w:val="1F2329"/>
          <w:sz w:val="24"/>
          <w:szCs w:val="24"/>
        </w:rPr>
        <w:t>核心技术要求：</w:t>
      </w:r>
    </w:p>
    <w:p w14:paraId="4A3FF036">
      <w:pPr>
        <w:keepNext w:val="0"/>
        <w:keepLines w:val="0"/>
        <w:pageBreakBefore w:val="0"/>
        <w:widowControl/>
        <w:numPr>
          <w:ilvl w:val="1"/>
          <w:numId w:val="3"/>
        </w:numPr>
        <w:suppressLineNumbers w:val="0"/>
        <w:pBdr>
          <w:top w:val="none" w:color="auto" w:sz="0" w:space="0"/>
          <w:left w:val="none" w:color="auto" w:sz="0" w:space="0"/>
          <w:bottom w:val="none" w:color="auto" w:sz="0" w:space="0"/>
          <w:right w:val="none" w:color="auto" w:sz="0" w:space="0"/>
        </w:pBdr>
        <w:tabs>
          <w:tab w:val="left" w:pos="1440"/>
        </w:tabs>
        <w:kinsoku/>
        <w:wordWrap/>
        <w:overflowPunct/>
        <w:topLinePunct w:val="0"/>
        <w:autoSpaceDE/>
        <w:autoSpaceDN/>
        <w:bidi w:val="0"/>
        <w:adjustRightInd/>
        <w:snapToGrid/>
        <w:spacing w:before="0" w:beforeAutospacing="0" w:after="0" w:afterAutospacing="0" w:line="360" w:lineRule="auto"/>
        <w:ind w:left="0" w:right="0" w:hanging="360"/>
        <w:jc w:val="left"/>
        <w:textAlignment w:val="auto"/>
        <w:rPr>
          <w:color w:val="1F2329"/>
          <w:sz w:val="24"/>
          <w:szCs w:val="24"/>
        </w:rPr>
      </w:pPr>
      <w:r>
        <w:rPr>
          <w:color w:val="1F2329"/>
          <w:sz w:val="24"/>
          <w:szCs w:val="24"/>
        </w:rPr>
        <w:t>OVD 沉积废气处理系统：</w:t>
      </w:r>
      <w:r>
        <w:rPr>
          <w:rStyle w:val="8"/>
          <w:b/>
          <w:bCs/>
          <w:color w:val="1F2329"/>
          <w:sz w:val="24"/>
          <w:szCs w:val="24"/>
        </w:rPr>
        <w:t>100000m³/h</w:t>
      </w:r>
      <w:r>
        <w:rPr>
          <w:color w:val="1F2329"/>
          <w:sz w:val="24"/>
          <w:szCs w:val="24"/>
        </w:rPr>
        <w:t>，共 5 套，配套 2 座 30m 烟囱；VAD 沉积废气处理系统：</w:t>
      </w:r>
      <w:r>
        <w:rPr>
          <w:rStyle w:val="8"/>
          <w:b/>
          <w:bCs/>
          <w:color w:val="1F2329"/>
          <w:sz w:val="24"/>
          <w:szCs w:val="24"/>
        </w:rPr>
        <w:t>80000m³/h</w:t>
      </w:r>
      <w:r>
        <w:rPr>
          <w:color w:val="1F2329"/>
          <w:sz w:val="24"/>
          <w:szCs w:val="24"/>
        </w:rPr>
        <w:t>，共 2 套，配套 1 座 30m 烟囱</w:t>
      </w:r>
      <w:r>
        <w:rPr>
          <w:rFonts w:hint="eastAsia"/>
          <w:color w:val="1F2329"/>
          <w:sz w:val="24"/>
          <w:szCs w:val="24"/>
          <w:lang w:eastAsia="zh-CN"/>
        </w:rPr>
        <w:t>。</w:t>
      </w:r>
    </w:p>
    <w:p w14:paraId="6A93DC9A">
      <w:pPr>
        <w:keepNext w:val="0"/>
        <w:keepLines w:val="0"/>
        <w:pageBreakBefore w:val="0"/>
        <w:widowControl/>
        <w:numPr>
          <w:ilvl w:val="1"/>
          <w:numId w:val="3"/>
        </w:numPr>
        <w:suppressLineNumbers w:val="0"/>
        <w:pBdr>
          <w:top w:val="none" w:color="auto" w:sz="0" w:space="0"/>
          <w:left w:val="none" w:color="auto" w:sz="0" w:space="0"/>
          <w:bottom w:val="none" w:color="auto" w:sz="0" w:space="0"/>
          <w:right w:val="none" w:color="auto" w:sz="0" w:space="0"/>
        </w:pBdr>
        <w:tabs>
          <w:tab w:val="left" w:pos="1440"/>
        </w:tabs>
        <w:kinsoku/>
        <w:wordWrap/>
        <w:overflowPunct/>
        <w:topLinePunct w:val="0"/>
        <w:autoSpaceDE/>
        <w:autoSpaceDN/>
        <w:bidi w:val="0"/>
        <w:adjustRightInd/>
        <w:snapToGrid/>
        <w:spacing w:before="0" w:beforeAutospacing="0" w:after="0" w:afterAutospacing="0" w:line="360" w:lineRule="auto"/>
        <w:ind w:left="0" w:right="0" w:hanging="360"/>
        <w:jc w:val="left"/>
        <w:textAlignment w:val="auto"/>
        <w:rPr>
          <w:color w:val="1F2329"/>
          <w:sz w:val="24"/>
          <w:szCs w:val="24"/>
        </w:rPr>
      </w:pPr>
      <w:r>
        <w:rPr>
          <w:color w:val="1F2329"/>
          <w:sz w:val="24"/>
          <w:szCs w:val="24"/>
        </w:rPr>
        <w:t>处理工艺：稳压分离 + 布袋除尘 + 急冷塔 + 稀盐酸回收 + 碱洗塔，副产稀盐酸浓度≥18%，配套专用储罐及储运设施</w:t>
      </w:r>
      <w:r>
        <w:rPr>
          <w:rFonts w:hint="eastAsia"/>
          <w:color w:val="1F2329"/>
          <w:sz w:val="24"/>
          <w:szCs w:val="24"/>
          <w:lang w:eastAsia="zh-CN"/>
        </w:rPr>
        <w:t>。</w:t>
      </w:r>
    </w:p>
    <w:p w14:paraId="229081DC">
      <w:pPr>
        <w:keepNext w:val="0"/>
        <w:keepLines w:val="0"/>
        <w:pageBreakBefore w:val="0"/>
        <w:widowControl/>
        <w:numPr>
          <w:ilvl w:val="1"/>
          <w:numId w:val="3"/>
        </w:numPr>
        <w:suppressLineNumbers w:val="0"/>
        <w:pBdr>
          <w:top w:val="none" w:color="auto" w:sz="0" w:space="0"/>
          <w:left w:val="none" w:color="auto" w:sz="0" w:space="0"/>
          <w:bottom w:val="none" w:color="auto" w:sz="0" w:space="0"/>
          <w:right w:val="none" w:color="auto" w:sz="0" w:space="0"/>
        </w:pBdr>
        <w:tabs>
          <w:tab w:val="left" w:pos="1440"/>
        </w:tabs>
        <w:kinsoku/>
        <w:wordWrap/>
        <w:overflowPunct/>
        <w:topLinePunct w:val="0"/>
        <w:autoSpaceDE/>
        <w:autoSpaceDN/>
        <w:bidi w:val="0"/>
        <w:adjustRightInd/>
        <w:snapToGrid/>
        <w:spacing w:before="0" w:beforeAutospacing="0" w:after="0" w:afterAutospacing="0" w:line="360" w:lineRule="auto"/>
        <w:ind w:left="0" w:right="0" w:hanging="360"/>
        <w:jc w:val="left"/>
        <w:textAlignment w:val="auto"/>
        <w:rPr>
          <w:color w:val="1F2329"/>
          <w:sz w:val="24"/>
          <w:szCs w:val="24"/>
        </w:rPr>
      </w:pPr>
      <w:r>
        <w:rPr>
          <w:color w:val="1F2329"/>
          <w:sz w:val="24"/>
          <w:szCs w:val="24"/>
        </w:rPr>
        <w:t>废水处理：配套含盐废水处理系统，处理后回水回用，氟离子≤5mg/L，固盐含水率＜5%，采用三效强制循环蒸发工艺</w:t>
      </w:r>
      <w:r>
        <w:rPr>
          <w:rFonts w:hint="eastAsia"/>
          <w:color w:val="1F2329"/>
          <w:sz w:val="24"/>
          <w:szCs w:val="24"/>
          <w:lang w:eastAsia="zh-CN"/>
        </w:rPr>
        <w:t>。</w:t>
      </w:r>
    </w:p>
    <w:p w14:paraId="3E422247">
      <w:pPr>
        <w:keepNext w:val="0"/>
        <w:keepLines w:val="0"/>
        <w:pageBreakBefore w:val="0"/>
        <w:widowControl/>
        <w:numPr>
          <w:ilvl w:val="1"/>
          <w:numId w:val="3"/>
        </w:numPr>
        <w:suppressLineNumbers w:val="0"/>
        <w:pBdr>
          <w:top w:val="none" w:color="auto" w:sz="0" w:space="0"/>
          <w:left w:val="none" w:color="auto" w:sz="0" w:space="0"/>
          <w:bottom w:val="none" w:color="auto" w:sz="0" w:space="0"/>
          <w:right w:val="none" w:color="auto" w:sz="0" w:space="0"/>
        </w:pBdr>
        <w:tabs>
          <w:tab w:val="left" w:pos="1440"/>
        </w:tabs>
        <w:kinsoku/>
        <w:wordWrap/>
        <w:overflowPunct/>
        <w:topLinePunct w:val="0"/>
        <w:autoSpaceDE/>
        <w:autoSpaceDN/>
        <w:bidi w:val="0"/>
        <w:adjustRightInd/>
        <w:snapToGrid/>
        <w:spacing w:before="0" w:beforeAutospacing="0" w:after="0" w:afterAutospacing="0" w:line="360" w:lineRule="auto"/>
        <w:ind w:left="0" w:right="0" w:hanging="360"/>
        <w:jc w:val="left"/>
        <w:textAlignment w:val="auto"/>
        <w:rPr>
          <w:color w:val="1F2329"/>
          <w:sz w:val="24"/>
          <w:szCs w:val="24"/>
        </w:rPr>
      </w:pPr>
      <w:r>
        <w:rPr>
          <w:color w:val="1F2329"/>
          <w:sz w:val="24"/>
          <w:szCs w:val="24"/>
        </w:rPr>
        <w:t>材料与控制：高温风管 CFRP 材质、除尘器内衬 FRP 防腐、滤袋 PTFE 材质；双 PLC 独立控制，接入园区集中控制，UPS 供电，预留冗余</w:t>
      </w:r>
      <w:r>
        <w:rPr>
          <w:rFonts w:hint="eastAsia"/>
          <w:color w:val="1F2329"/>
          <w:sz w:val="24"/>
          <w:szCs w:val="24"/>
          <w:lang w:eastAsia="zh-CN"/>
        </w:rPr>
        <w:t>。</w:t>
      </w:r>
    </w:p>
    <w:p w14:paraId="69F11354">
      <w:pPr>
        <w:keepNext w:val="0"/>
        <w:keepLines w:val="0"/>
        <w:pageBreakBefore w:val="0"/>
        <w:widowControl/>
        <w:numPr>
          <w:ilvl w:val="1"/>
          <w:numId w:val="3"/>
        </w:numPr>
        <w:suppressLineNumbers w:val="0"/>
        <w:pBdr>
          <w:top w:val="none" w:color="auto" w:sz="0" w:space="0"/>
          <w:left w:val="none" w:color="auto" w:sz="0" w:space="0"/>
          <w:bottom w:val="none" w:color="auto" w:sz="0" w:space="0"/>
          <w:right w:val="none" w:color="auto" w:sz="0" w:space="0"/>
        </w:pBdr>
        <w:tabs>
          <w:tab w:val="left" w:pos="1440"/>
        </w:tabs>
        <w:kinsoku/>
        <w:wordWrap/>
        <w:overflowPunct/>
        <w:topLinePunct w:val="0"/>
        <w:autoSpaceDE/>
        <w:autoSpaceDN/>
        <w:bidi w:val="0"/>
        <w:adjustRightInd/>
        <w:snapToGrid/>
        <w:spacing w:before="0" w:beforeAutospacing="0" w:after="0" w:afterAutospacing="0" w:line="360" w:lineRule="auto"/>
        <w:ind w:left="0" w:right="0" w:hanging="360"/>
        <w:jc w:val="left"/>
        <w:textAlignment w:val="auto"/>
        <w:rPr>
          <w:color w:val="1F2329"/>
          <w:sz w:val="24"/>
          <w:szCs w:val="24"/>
        </w:rPr>
      </w:pPr>
      <w:r>
        <w:rPr>
          <w:color w:val="1F2329"/>
          <w:sz w:val="24"/>
          <w:szCs w:val="24"/>
        </w:rPr>
        <w:t>工程范围：全套设备设计、制造、运输、安装、调试、土建配合、管道配线、培训、验收，含检测报告、备品备件等</w:t>
      </w:r>
      <w:r>
        <w:rPr>
          <w:rFonts w:hint="eastAsia"/>
          <w:color w:val="1F2329"/>
          <w:sz w:val="24"/>
          <w:szCs w:val="24"/>
          <w:lang w:eastAsia="zh-CN"/>
        </w:rPr>
        <w:t>。</w:t>
      </w:r>
    </w:p>
    <w:p w14:paraId="6780EDFA">
      <w:pPr>
        <w:keepNext w:val="0"/>
        <w:keepLines w:val="0"/>
        <w:pageBreakBefore w:val="0"/>
        <w:widowControl/>
        <w:numPr>
          <w:ilvl w:val="1"/>
          <w:numId w:val="3"/>
        </w:numPr>
        <w:suppressLineNumbers w:val="0"/>
        <w:pBdr>
          <w:top w:val="none" w:color="auto" w:sz="0" w:space="0"/>
          <w:left w:val="none" w:color="auto" w:sz="0" w:space="0"/>
          <w:bottom w:val="none" w:color="auto" w:sz="0" w:space="0"/>
          <w:right w:val="none" w:color="auto" w:sz="0" w:space="0"/>
        </w:pBdr>
        <w:tabs>
          <w:tab w:val="left" w:pos="1440"/>
        </w:tabs>
        <w:kinsoku/>
        <w:wordWrap/>
        <w:overflowPunct/>
        <w:topLinePunct w:val="0"/>
        <w:autoSpaceDE/>
        <w:autoSpaceDN/>
        <w:bidi w:val="0"/>
        <w:adjustRightInd/>
        <w:snapToGrid/>
        <w:spacing w:before="0" w:beforeAutospacing="0" w:after="0" w:afterAutospacing="0" w:line="360" w:lineRule="auto"/>
        <w:ind w:left="0" w:right="0" w:hanging="360"/>
        <w:jc w:val="left"/>
        <w:textAlignment w:val="auto"/>
        <w:rPr>
          <w:color w:val="1F2329"/>
          <w:sz w:val="24"/>
          <w:szCs w:val="24"/>
        </w:rPr>
      </w:pPr>
      <w:r>
        <w:rPr>
          <w:color w:val="1F2329"/>
          <w:sz w:val="24"/>
          <w:szCs w:val="24"/>
        </w:rPr>
        <w:t>验收要求：废气排放达标，废水回用合规，系统连续稳定运行，提供权威检测报告；设备使用寿命≥8 年，主风机、水泵、阀门质保 2 年</w:t>
      </w:r>
      <w:r>
        <w:rPr>
          <w:rFonts w:hint="eastAsia"/>
          <w:color w:val="1F2329"/>
          <w:sz w:val="24"/>
          <w:szCs w:val="24"/>
          <w:lang w:eastAsia="zh-CN"/>
        </w:rPr>
        <w:t>。</w:t>
      </w:r>
    </w:p>
    <w:p w14:paraId="45BE5033">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360" w:leftChars="0" w:right="0" w:rightChars="0"/>
        <w:jc w:val="left"/>
        <w:textAlignment w:val="auto"/>
        <w:rPr>
          <w:b/>
          <w:bCs/>
          <w:color w:val="1F2329"/>
          <w:sz w:val="24"/>
          <w:szCs w:val="24"/>
        </w:rPr>
      </w:pPr>
      <w:r>
        <w:rPr>
          <w:rFonts w:hint="eastAsia"/>
          <w:b/>
          <w:bCs/>
          <w:color w:val="1F2329"/>
          <w:sz w:val="24"/>
          <w:szCs w:val="24"/>
          <w:lang w:val="en-US" w:eastAsia="zh-CN"/>
        </w:rPr>
        <w:t>详细招标要求可见附件：《废水废气处理</w:t>
      </w:r>
      <w:bookmarkStart w:id="0" w:name="_GoBack"/>
      <w:bookmarkEnd w:id="0"/>
      <w:r>
        <w:rPr>
          <w:rFonts w:hint="eastAsia"/>
          <w:b/>
          <w:bCs/>
          <w:color w:val="1F2329"/>
          <w:sz w:val="24"/>
          <w:szCs w:val="24"/>
          <w:lang w:val="en-US" w:eastAsia="zh-CN"/>
        </w:rPr>
        <w:t>设备技术需求》</w:t>
      </w:r>
    </w:p>
    <w:p w14:paraId="0EC1FA10">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jc w:val="left"/>
        <w:textAlignment w:val="auto"/>
        <w:rPr>
          <w:color w:val="1F2329"/>
          <w:sz w:val="24"/>
          <w:szCs w:val="24"/>
        </w:rPr>
      </w:pPr>
      <w:r>
        <w:rPr>
          <w:color w:val="1F2329"/>
          <w:sz w:val="24"/>
          <w:szCs w:val="24"/>
        </w:rPr>
        <w:t>（三）工期要求</w:t>
      </w:r>
    </w:p>
    <w:p w14:paraId="7BC9168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jc w:val="left"/>
        <w:textAlignment w:val="auto"/>
        <w:rPr>
          <w:color w:val="1F2329"/>
          <w:sz w:val="24"/>
          <w:szCs w:val="24"/>
        </w:rPr>
      </w:pPr>
      <w:r>
        <w:rPr>
          <w:rFonts w:ascii="宋体" w:hAnsi="宋体" w:eastAsia="宋体" w:cs="宋体"/>
          <w:color w:val="1F2329"/>
          <w:kern w:val="0"/>
          <w:sz w:val="24"/>
          <w:szCs w:val="24"/>
          <w:lang w:val="en-US" w:eastAsia="zh-CN" w:bidi="ar"/>
        </w:rPr>
        <w:t>自合同签订之日起</w:t>
      </w:r>
      <w:r>
        <w:rPr>
          <w:rStyle w:val="8"/>
          <w:rFonts w:ascii="宋体" w:hAnsi="宋体" w:eastAsia="宋体" w:cs="宋体"/>
          <w:b/>
          <w:bCs/>
          <w:color w:val="1F2329"/>
          <w:kern w:val="0"/>
          <w:sz w:val="24"/>
          <w:szCs w:val="24"/>
          <w:lang w:val="en-US" w:eastAsia="zh-CN" w:bidi="ar"/>
        </w:rPr>
        <w:t>120 日历天</w:t>
      </w:r>
      <w:r>
        <w:rPr>
          <w:rFonts w:ascii="宋体" w:hAnsi="宋体" w:eastAsia="宋体" w:cs="宋体"/>
          <w:color w:val="1F2329"/>
          <w:kern w:val="0"/>
          <w:sz w:val="24"/>
          <w:szCs w:val="24"/>
          <w:lang w:val="en-US" w:eastAsia="zh-CN" w:bidi="ar"/>
        </w:rPr>
        <w:t>内完成设备到货、安装、调试并通过最终验收。</w:t>
      </w:r>
    </w:p>
    <w:p w14:paraId="470023CE">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jc w:val="left"/>
        <w:textAlignment w:val="auto"/>
        <w:rPr>
          <w:color w:val="1F2329"/>
          <w:sz w:val="24"/>
          <w:szCs w:val="24"/>
        </w:rPr>
      </w:pPr>
      <w:r>
        <w:rPr>
          <w:color w:val="1F2329"/>
          <w:sz w:val="24"/>
          <w:szCs w:val="24"/>
        </w:rPr>
        <w:t>（四）质量标准</w:t>
      </w:r>
    </w:p>
    <w:p w14:paraId="20FA524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jc w:val="left"/>
        <w:textAlignment w:val="auto"/>
        <w:rPr>
          <w:color w:val="1F2329"/>
          <w:sz w:val="24"/>
          <w:szCs w:val="24"/>
        </w:rPr>
      </w:pPr>
      <w:r>
        <w:rPr>
          <w:rFonts w:ascii="宋体" w:hAnsi="宋体" w:eastAsia="宋体" w:cs="宋体"/>
          <w:color w:val="1F2329"/>
          <w:kern w:val="0"/>
          <w:sz w:val="24"/>
          <w:szCs w:val="24"/>
          <w:lang w:val="en-US" w:eastAsia="zh-CN" w:bidi="ar"/>
        </w:rPr>
        <w:t>符合国家现行规范、招标文件技术要求及行业标准，满足招标人生产及环保验收要求。</w:t>
      </w:r>
    </w:p>
    <w:p w14:paraId="1B0B2E7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jc w:val="left"/>
        <w:textAlignment w:val="auto"/>
        <w:rPr>
          <w:color w:val="1F2329"/>
          <w:sz w:val="24"/>
          <w:szCs w:val="24"/>
        </w:rPr>
      </w:pPr>
      <w:r>
        <w:rPr>
          <w:color w:val="1F2329"/>
          <w:sz w:val="24"/>
          <w:szCs w:val="24"/>
        </w:rPr>
        <w:t>三、投标人资格要求</w:t>
      </w:r>
    </w:p>
    <w:p w14:paraId="23881F25">
      <w:pPr>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hanging="360"/>
        <w:jc w:val="left"/>
        <w:textAlignment w:val="auto"/>
        <w:rPr>
          <w:color w:val="1F2329"/>
          <w:sz w:val="24"/>
          <w:szCs w:val="24"/>
        </w:rPr>
      </w:pPr>
      <w:r>
        <w:rPr>
          <w:color w:val="1F2329"/>
          <w:sz w:val="24"/>
          <w:szCs w:val="24"/>
        </w:rPr>
        <w:t>法人资格：在中华人民共和国境内依法注册，具有独立法人资格，持有有效营业执照，具备相应经营范围。</w:t>
      </w:r>
    </w:p>
    <w:p w14:paraId="1AE8D574">
      <w:pPr>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hanging="360"/>
        <w:jc w:val="left"/>
        <w:textAlignment w:val="auto"/>
        <w:rPr>
          <w:color w:val="1F2329"/>
          <w:sz w:val="24"/>
          <w:szCs w:val="24"/>
        </w:rPr>
      </w:pPr>
      <w:r>
        <w:rPr>
          <w:color w:val="1F2329"/>
          <w:sz w:val="24"/>
          <w:szCs w:val="24"/>
        </w:rPr>
        <w:t>专业能力：具有</w:t>
      </w:r>
      <w:r>
        <w:rPr>
          <w:rStyle w:val="8"/>
          <w:b/>
          <w:bCs/>
          <w:color w:val="1F2329"/>
          <w:sz w:val="24"/>
          <w:szCs w:val="24"/>
        </w:rPr>
        <w:t>环保工程专业承包三级及以上资质</w:t>
      </w:r>
      <w:r>
        <w:rPr>
          <w:color w:val="1F2329"/>
          <w:sz w:val="24"/>
          <w:szCs w:val="24"/>
        </w:rPr>
        <w:t>或环境工程设计专项资质，具备对应设备设计、制造、安装、调试能力。</w:t>
      </w:r>
    </w:p>
    <w:p w14:paraId="2EE36F43">
      <w:pPr>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hanging="360"/>
        <w:jc w:val="left"/>
        <w:textAlignment w:val="auto"/>
        <w:rPr>
          <w:color w:val="1F2329"/>
          <w:sz w:val="24"/>
          <w:szCs w:val="24"/>
        </w:rPr>
      </w:pPr>
      <w:r>
        <w:rPr>
          <w:color w:val="1F2329"/>
          <w:sz w:val="24"/>
          <w:szCs w:val="24"/>
        </w:rPr>
        <w:t>业绩要求：近 5 年内具有</w:t>
      </w:r>
      <w:r>
        <w:rPr>
          <w:rStyle w:val="8"/>
          <w:b/>
          <w:bCs/>
          <w:color w:val="1F2329"/>
          <w:sz w:val="24"/>
          <w:szCs w:val="24"/>
        </w:rPr>
        <w:t>光纤预制棒 / 电子行业超纯水系统或工业废气废水处理系统</w:t>
      </w:r>
      <w:r>
        <w:rPr>
          <w:color w:val="1F2329"/>
          <w:sz w:val="24"/>
          <w:szCs w:val="24"/>
        </w:rPr>
        <w:t>成功案例，提供合同复印件及验收证明，标段二</w:t>
      </w:r>
      <w:r>
        <w:rPr>
          <w:b/>
          <w:bCs/>
          <w:color w:val="1F2329"/>
          <w:sz w:val="24"/>
          <w:szCs w:val="24"/>
        </w:rPr>
        <w:t>优先选择</w:t>
      </w:r>
      <w:r>
        <w:rPr>
          <w:color w:val="1F2329"/>
          <w:sz w:val="24"/>
          <w:szCs w:val="24"/>
        </w:rPr>
        <w:t>有光纤预制棒行业废气废水处理业绩的投标人。</w:t>
      </w:r>
    </w:p>
    <w:p w14:paraId="0ABAAC9A">
      <w:pPr>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hanging="360"/>
        <w:jc w:val="left"/>
        <w:textAlignment w:val="auto"/>
        <w:rPr>
          <w:color w:val="1F2329"/>
          <w:sz w:val="24"/>
          <w:szCs w:val="24"/>
        </w:rPr>
      </w:pPr>
      <w:r>
        <w:rPr>
          <w:color w:val="1F2329"/>
          <w:sz w:val="24"/>
          <w:szCs w:val="24"/>
        </w:rPr>
        <w:t>财务状况：具有良好商业信誉和健全财务会计制度，近 3 年财务状况良好，无重大亏损、违法违规及失信记录。</w:t>
      </w:r>
    </w:p>
    <w:p w14:paraId="0C73A6ED">
      <w:pPr>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hanging="360"/>
        <w:jc w:val="left"/>
        <w:textAlignment w:val="auto"/>
        <w:rPr>
          <w:color w:val="1F2329"/>
          <w:sz w:val="24"/>
          <w:szCs w:val="24"/>
        </w:rPr>
      </w:pPr>
      <w:r>
        <w:rPr>
          <w:color w:val="1F2329"/>
          <w:sz w:val="24"/>
          <w:szCs w:val="24"/>
        </w:rPr>
        <w:t>体系认证：通过 ISO9001 质量管理体系、ISO14001 环境管理体系认证。</w:t>
      </w:r>
    </w:p>
    <w:p w14:paraId="5F03A43C">
      <w:pPr>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hanging="360"/>
        <w:jc w:val="left"/>
        <w:textAlignment w:val="auto"/>
        <w:rPr>
          <w:color w:val="1F2329"/>
          <w:sz w:val="24"/>
          <w:szCs w:val="24"/>
        </w:rPr>
      </w:pPr>
      <w:r>
        <w:rPr>
          <w:color w:val="1F2329"/>
          <w:sz w:val="24"/>
          <w:szCs w:val="24"/>
        </w:rPr>
        <w:t>其他要求：单位负责人为同一人或存在控股、管理关系的不同单位，不得同时参加本项目投标；本项目</w:t>
      </w:r>
      <w:r>
        <w:rPr>
          <w:rStyle w:val="8"/>
          <w:b/>
          <w:bCs/>
          <w:color w:val="1F2329"/>
          <w:sz w:val="24"/>
          <w:szCs w:val="24"/>
        </w:rPr>
        <w:t>不接受联合体投标</w:t>
      </w:r>
      <w:r>
        <w:rPr>
          <w:color w:val="1F2329"/>
          <w:sz w:val="24"/>
          <w:szCs w:val="24"/>
        </w:rPr>
        <w:t>，不允许转包、违法分包。</w:t>
      </w:r>
    </w:p>
    <w:p w14:paraId="2ED86A90">
      <w:pPr>
        <w:pStyle w:val="3"/>
        <w:keepNext w:val="0"/>
        <w:keepLines w:val="0"/>
        <w:pageBreakBefore w:val="0"/>
        <w:widowControl/>
        <w:numPr>
          <w:ilvl w:val="0"/>
          <w:numId w:val="5"/>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eastAsia"/>
          <w:color w:val="1F2329"/>
          <w:sz w:val="24"/>
          <w:szCs w:val="24"/>
          <w:lang w:val="en-US" w:eastAsia="zh-CN"/>
        </w:rPr>
      </w:pPr>
      <w:r>
        <w:rPr>
          <w:rFonts w:hint="eastAsia"/>
          <w:color w:val="1F2329"/>
          <w:sz w:val="24"/>
          <w:szCs w:val="24"/>
          <w:lang w:val="en-US" w:eastAsia="zh-CN"/>
        </w:rPr>
        <w:t>报价方式及交货期、付款方式：</w:t>
      </w:r>
    </w:p>
    <w:p w14:paraId="4307D9A9">
      <w:pPr>
        <w:keepNext w:val="0"/>
        <w:keepLines w:val="0"/>
        <w:pageBreakBefore w:val="0"/>
        <w:kinsoku/>
        <w:wordWrap/>
        <w:overflowPunct/>
        <w:topLinePunct w:val="0"/>
        <w:autoSpaceDE/>
        <w:autoSpaceDN/>
        <w:bidi w:val="0"/>
        <w:adjustRightInd/>
        <w:snapToGrid/>
        <w:spacing w:line="360" w:lineRule="auto"/>
        <w:textAlignment w:val="auto"/>
        <w:rPr>
          <w:rFonts w:hint="eastAsia"/>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投标方报价应包含：设备价、调试费、包装，运输、保险费、工程施工费；设备质保期经调试验收合格后至少贰年。付款方式为：</w:t>
      </w:r>
      <w:r>
        <w:rPr>
          <w:rFonts w:hint="eastAsia"/>
          <w:b/>
          <w:bCs/>
          <w:color w:val="000000" w:themeColor="text1"/>
          <w:sz w:val="24"/>
          <w:u w:val="double"/>
          <w14:textFill>
            <w14:solidFill>
              <w14:schemeClr w14:val="tx1"/>
            </w14:solidFill>
          </w14:textFill>
        </w:rPr>
        <w:t>预付10%，到货并收到全额增值税发票支付40%，设备验收支付40%，设备质保金10%。</w:t>
      </w:r>
      <w:r>
        <w:rPr>
          <w:rFonts w:hint="eastAsia"/>
          <w:color w:val="000000" w:themeColor="text1"/>
          <w:sz w:val="24"/>
          <w14:textFill>
            <w14:solidFill>
              <w14:schemeClr w14:val="tx1"/>
            </w14:solidFill>
          </w14:textFill>
        </w:rPr>
        <w:t>若涉及不同付款方式，可在报价书内做商务偏离说明。</w:t>
      </w:r>
    </w:p>
    <w:p w14:paraId="6224F6E6">
      <w:pPr>
        <w:pStyle w:val="3"/>
        <w:keepNext w:val="0"/>
        <w:keepLines w:val="0"/>
        <w:pageBreakBefore w:val="0"/>
        <w:widowControl/>
        <w:numPr>
          <w:ilvl w:val="0"/>
          <w:numId w:val="5"/>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0" w:firstLineChars="0"/>
        <w:jc w:val="left"/>
        <w:textAlignment w:val="auto"/>
        <w:rPr>
          <w:rFonts w:hint="eastAsia"/>
          <w:b/>
          <w:sz w:val="24"/>
        </w:rPr>
      </w:pPr>
      <w:r>
        <w:rPr>
          <w:rFonts w:hint="eastAsia"/>
          <w:b/>
          <w:sz w:val="24"/>
        </w:rPr>
        <w:t>投标商需提供投标文件的内容</w:t>
      </w:r>
    </w:p>
    <w:p w14:paraId="13C9426B">
      <w:pPr>
        <w:keepNext w:val="0"/>
        <w:keepLines w:val="0"/>
        <w:pageBreakBefore w:val="0"/>
        <w:widowControl/>
        <w:kinsoku/>
        <w:wordWrap/>
        <w:overflowPunct/>
        <w:topLinePunct w:val="0"/>
        <w:autoSpaceDE/>
        <w:autoSpaceDN/>
        <w:bidi w:val="0"/>
        <w:adjustRightInd/>
        <w:snapToGrid/>
        <w:spacing w:before="156" w:beforeLines="50" w:line="360" w:lineRule="auto"/>
        <w:jc w:val="left"/>
        <w:textAlignment w:val="auto"/>
        <w:rPr>
          <w:rFonts w:ascii="Times New Roman" w:hAnsi="Times New Roman" w:eastAsia="宋体" w:cs="Times New Roman"/>
          <w:sz w:val="24"/>
          <w:lang w:bidi="he-IL"/>
        </w:rPr>
      </w:pPr>
      <w:r>
        <w:rPr>
          <w:rFonts w:hint="eastAsia" w:ascii="Times New Roman" w:hAnsi="Times New Roman" w:eastAsia="宋体" w:cs="Times New Roman"/>
          <w:sz w:val="24"/>
          <w:lang w:bidi="he-IL"/>
        </w:rPr>
        <w:t>1、企业资质文件</w:t>
      </w:r>
    </w:p>
    <w:p w14:paraId="12075674">
      <w:pPr>
        <w:keepNext w:val="0"/>
        <w:keepLines w:val="0"/>
        <w:pageBreakBefore w:val="0"/>
        <w:kinsoku/>
        <w:wordWrap/>
        <w:overflowPunct/>
        <w:topLinePunct w:val="0"/>
        <w:autoSpaceDE/>
        <w:autoSpaceDN/>
        <w:bidi w:val="0"/>
        <w:adjustRightInd/>
        <w:snapToGrid/>
        <w:spacing w:line="360" w:lineRule="auto"/>
        <w:ind w:left="218" w:leftChars="104" w:firstLine="0" w:firstLineChars="0"/>
        <w:textAlignment w:val="auto"/>
        <w:rPr>
          <w:rFonts w:ascii="Times New Roman" w:hAnsi="Times New Roman" w:eastAsia="宋体" w:cs="Times New Roman"/>
          <w:color w:val="000000"/>
          <w:sz w:val="24"/>
          <w:lang w:bidi="he-IL"/>
        </w:rPr>
      </w:pPr>
      <w:r>
        <w:rPr>
          <w:rFonts w:hint="eastAsia" w:ascii="Times New Roman" w:hAnsi="Times New Roman" w:eastAsia="宋体" w:cs="Times New Roman"/>
          <w:color w:val="000000"/>
          <w:sz w:val="24"/>
          <w:lang w:bidi="he-IL"/>
        </w:rPr>
        <w:t>提供：公司介绍文本、营业执照（三证合一）、银行开户许可证、法人授权委托书、投标对接人身份证复印件（务必备注联系方式）、财务审计报告、质量管理体系认证证书、行业/生产资质证书；报价公司对本次项目的专项授权及承诺书等有效资质证明（如：代理证书等）；最近</w:t>
      </w:r>
      <w:r>
        <w:rPr>
          <w:rFonts w:ascii="Times New Roman" w:hAnsi="Times New Roman" w:eastAsia="宋体" w:cs="Times New Roman"/>
          <w:color w:val="000000"/>
          <w:sz w:val="24"/>
          <w:lang w:bidi="he-IL"/>
        </w:rPr>
        <w:t>5</w:t>
      </w:r>
      <w:r>
        <w:rPr>
          <w:rFonts w:hint="eastAsia" w:ascii="Times New Roman" w:hAnsi="Times New Roman" w:eastAsia="宋体" w:cs="Times New Roman"/>
          <w:color w:val="000000"/>
          <w:sz w:val="24"/>
          <w:lang w:bidi="he-IL"/>
        </w:rPr>
        <w:t>—1</w:t>
      </w:r>
      <w:r>
        <w:rPr>
          <w:rFonts w:ascii="Times New Roman" w:hAnsi="Times New Roman" w:eastAsia="宋体" w:cs="Times New Roman"/>
          <w:color w:val="000000"/>
          <w:sz w:val="24"/>
          <w:lang w:bidi="he-IL"/>
        </w:rPr>
        <w:t>0</w:t>
      </w:r>
      <w:r>
        <w:rPr>
          <w:rFonts w:hint="eastAsia" w:ascii="Times New Roman" w:hAnsi="Times New Roman" w:eastAsia="宋体" w:cs="Times New Roman"/>
          <w:color w:val="000000"/>
          <w:sz w:val="24"/>
          <w:lang w:bidi="he-IL"/>
        </w:rPr>
        <w:t>年内同类设备/系统的销售业绩表，用户名称、时间、联系方式及用户意见等。</w:t>
      </w:r>
      <w:r>
        <w:rPr>
          <w:rFonts w:ascii="Times New Roman" w:hAnsi="Times New Roman" w:eastAsia="宋体" w:cs="Times New Roman"/>
          <w:color w:val="000000"/>
          <w:sz w:val="24"/>
          <w:lang w:bidi="he-IL"/>
        </w:rPr>
        <w:t xml:space="preserve"> </w:t>
      </w:r>
    </w:p>
    <w:p w14:paraId="3BFA3B86">
      <w:pPr>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eastAsia="宋体" w:cs="Times New Roman"/>
          <w:sz w:val="24"/>
          <w:lang w:bidi="he-IL"/>
        </w:rPr>
      </w:pPr>
      <w:r>
        <w:rPr>
          <w:rFonts w:hint="eastAsia" w:ascii="Times New Roman" w:hAnsi="Times New Roman" w:eastAsia="宋体" w:cs="Times New Roman"/>
          <w:sz w:val="24"/>
          <w:lang w:bidi="he-IL"/>
        </w:rPr>
        <w:t>2、技术文件：</w:t>
      </w:r>
    </w:p>
    <w:p w14:paraId="2E406143">
      <w:pPr>
        <w:keepNext w:val="0"/>
        <w:keepLines w:val="0"/>
        <w:pageBreakBefore w:val="0"/>
        <w:numPr>
          <w:ilvl w:val="0"/>
          <w:numId w:val="6"/>
        </w:numPr>
        <w:kinsoku/>
        <w:wordWrap/>
        <w:overflowPunct/>
        <w:topLinePunct w:val="0"/>
        <w:autoSpaceDE/>
        <w:autoSpaceDN/>
        <w:bidi w:val="0"/>
        <w:adjustRightInd/>
        <w:snapToGrid/>
        <w:spacing w:line="360" w:lineRule="auto"/>
        <w:ind w:left="425" w:leftChars="0" w:hanging="425" w:firstLineChars="0"/>
        <w:textAlignment w:val="auto"/>
        <w:rPr>
          <w:rFonts w:ascii="Times New Roman" w:hAnsi="Times New Roman" w:eastAsia="宋体" w:cs="Times New Roman"/>
          <w:sz w:val="24"/>
          <w:lang w:bidi="he-IL"/>
        </w:rPr>
      </w:pPr>
      <w:r>
        <w:rPr>
          <w:rFonts w:hint="eastAsia" w:ascii="Times New Roman" w:hAnsi="Times New Roman" w:eastAsia="宋体" w:cs="Times New Roman"/>
          <w:sz w:val="24"/>
          <w:lang w:bidi="he-IL"/>
        </w:rPr>
        <w:t>投标设备的制造标准；投标设备的技术规范书按招标设备的技术要求应详细说明设备配置、产商、核心配件/组件品牌和设备各部分性能特点，技术参数，外形图，部件的结构、材料，电控系统说明，随机备件清单，随机技术资料目录，技术服务承诺，质量保证承诺等</w:t>
      </w:r>
    </w:p>
    <w:p w14:paraId="5BD2B4E2">
      <w:pPr>
        <w:keepNext w:val="0"/>
        <w:keepLines w:val="0"/>
        <w:pageBreakBefore w:val="0"/>
        <w:numPr>
          <w:ilvl w:val="0"/>
          <w:numId w:val="6"/>
        </w:numPr>
        <w:kinsoku/>
        <w:wordWrap/>
        <w:overflowPunct/>
        <w:topLinePunct w:val="0"/>
        <w:autoSpaceDE/>
        <w:autoSpaceDN/>
        <w:bidi w:val="0"/>
        <w:adjustRightInd/>
        <w:snapToGrid/>
        <w:spacing w:line="360" w:lineRule="auto"/>
        <w:ind w:left="425" w:leftChars="0" w:hanging="425" w:firstLineChars="0"/>
        <w:textAlignment w:val="auto"/>
        <w:rPr>
          <w:rFonts w:hint="eastAsia" w:ascii="Times New Roman" w:hAnsi="Times New Roman" w:eastAsia="宋体" w:cs="Times New Roman"/>
          <w:sz w:val="24"/>
          <w:lang w:bidi="he-IL"/>
        </w:rPr>
      </w:pPr>
      <w:r>
        <w:rPr>
          <w:rFonts w:hint="eastAsia" w:ascii="Times New Roman" w:hAnsi="Times New Roman" w:eastAsia="宋体" w:cs="Times New Roman"/>
          <w:sz w:val="24"/>
          <w:lang w:bidi="he-IL"/>
        </w:rPr>
        <w:t>根据我司技术要求及后期技术答疑内容，提列报价明细表（工程量清单表），明确所报材料：名称+材质+规格型号+处理工艺+数量等核心信息</w:t>
      </w:r>
    </w:p>
    <w:p w14:paraId="3B6A3A51">
      <w:pPr>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eastAsia="宋体" w:cs="Times New Roman"/>
          <w:sz w:val="24"/>
          <w:lang w:bidi="he-IL"/>
        </w:rPr>
      </w:pPr>
      <w:r>
        <w:rPr>
          <w:rFonts w:hint="eastAsia" w:ascii="Times New Roman" w:hAnsi="Times New Roman" w:eastAsia="宋体" w:cs="Times New Roman"/>
          <w:sz w:val="24"/>
          <w:lang w:bidi="he-IL"/>
        </w:rPr>
        <w:t>3、商务文件：</w:t>
      </w:r>
    </w:p>
    <w:p w14:paraId="706BB6E0">
      <w:pPr>
        <w:keepNext w:val="0"/>
        <w:keepLines w:val="0"/>
        <w:pageBreakBefore w:val="0"/>
        <w:kinsoku/>
        <w:wordWrap/>
        <w:overflowPunct/>
        <w:topLinePunct w:val="0"/>
        <w:autoSpaceDE/>
        <w:autoSpaceDN/>
        <w:bidi w:val="0"/>
        <w:adjustRightInd/>
        <w:snapToGrid/>
        <w:spacing w:line="360" w:lineRule="auto"/>
        <w:ind w:left="420" w:leftChars="200"/>
        <w:textAlignment w:val="auto"/>
        <w:rPr>
          <w:rFonts w:ascii="Times New Roman" w:hAnsi="Times New Roman" w:eastAsia="宋体" w:cs="Times New Roman"/>
          <w:sz w:val="24"/>
          <w:lang w:bidi="he-IL"/>
        </w:rPr>
      </w:pPr>
      <w:r>
        <w:rPr>
          <w:rFonts w:hint="eastAsia" w:ascii="Times New Roman" w:hAnsi="Times New Roman" w:eastAsia="宋体" w:cs="Times New Roman"/>
          <w:sz w:val="24"/>
          <w:lang w:bidi="he-IL"/>
        </w:rPr>
        <w:t>投标设备的最短交货期；投标设备各组成部份（分项报价）、设备常用备品备件（明确品牌型号后分项报价）；投标设备的付款方式确认。</w:t>
      </w:r>
    </w:p>
    <w:p w14:paraId="1A183CB1">
      <w:pPr>
        <w:keepNext w:val="0"/>
        <w:keepLines w:val="0"/>
        <w:pageBreakBefore w:val="0"/>
        <w:widowControl/>
        <w:kinsoku/>
        <w:wordWrap/>
        <w:overflowPunct/>
        <w:topLinePunct w:val="0"/>
        <w:autoSpaceDE/>
        <w:autoSpaceDN/>
        <w:bidi w:val="0"/>
        <w:adjustRightInd/>
        <w:snapToGrid/>
        <w:spacing w:before="156" w:beforeLines="50" w:line="360" w:lineRule="auto"/>
        <w:ind w:left="360" w:hanging="360" w:hangingChars="150"/>
        <w:jc w:val="left"/>
        <w:textAlignment w:val="auto"/>
        <w:rPr>
          <w:rFonts w:ascii="Times New Roman" w:hAnsi="Times New Roman" w:eastAsia="宋体" w:cs="Times New Roman"/>
          <w:sz w:val="24"/>
          <w:lang w:bidi="he-IL"/>
        </w:rPr>
      </w:pPr>
      <w:r>
        <w:rPr>
          <w:rFonts w:hint="eastAsia" w:ascii="Times New Roman" w:hAnsi="Times New Roman" w:eastAsia="宋体" w:cs="Times New Roman"/>
          <w:sz w:val="24"/>
          <w:lang w:bidi="he-IL"/>
        </w:rPr>
        <w:t>4</w:t>
      </w:r>
      <w:r>
        <w:rPr>
          <w:rFonts w:hint="eastAsia" w:ascii="Times New Roman" w:hAnsi="Times New Roman" w:eastAsia="宋体" w:cs="Times New Roman"/>
          <w:color w:val="FF0000"/>
          <w:sz w:val="24"/>
          <w:lang w:bidi="he-IL"/>
        </w:rPr>
        <w:t>、</w:t>
      </w:r>
      <w:r>
        <w:rPr>
          <w:rFonts w:hint="eastAsia" w:ascii="Times New Roman" w:hAnsi="Times New Roman" w:eastAsia="宋体" w:cs="Times New Roman"/>
          <w:b/>
          <w:bCs/>
          <w:color w:val="FF0000"/>
          <w:sz w:val="30"/>
          <w:szCs w:val="30"/>
          <w:lang w:bidi="he-IL"/>
        </w:rPr>
        <w:t>投标书正本二份，副本二份，投标文件须密封并在封口签字或加盖公章(需在快递外包袋上注明</w:t>
      </w:r>
      <w:r>
        <w:rPr>
          <w:rFonts w:hint="eastAsia" w:ascii="Times New Roman" w:hAnsi="Times New Roman" w:eastAsia="宋体" w:cs="Times New Roman"/>
          <w:b/>
          <w:bCs/>
          <w:color w:val="FF0000"/>
          <w:sz w:val="32"/>
          <w:szCs w:val="32"/>
          <w:u w:val="double"/>
          <w:lang w:bidi="he-IL"/>
        </w:rPr>
        <w:t>公司简称+标书</w:t>
      </w:r>
      <w:r>
        <w:rPr>
          <w:rFonts w:hint="eastAsia" w:ascii="Times New Roman" w:hAnsi="Times New Roman" w:eastAsia="宋体" w:cs="Times New Roman"/>
          <w:b/>
          <w:bCs/>
          <w:color w:val="FF0000"/>
          <w:sz w:val="30"/>
          <w:szCs w:val="30"/>
          <w:lang w:bidi="he-IL"/>
        </w:rPr>
        <w:t>字样)。</w:t>
      </w:r>
    </w:p>
    <w:p w14:paraId="30D42843">
      <w:pPr>
        <w:keepNext w:val="0"/>
        <w:keepLines w:val="0"/>
        <w:pageBreakBefore w:val="0"/>
        <w:widowControl/>
        <w:kinsoku/>
        <w:wordWrap/>
        <w:overflowPunct/>
        <w:topLinePunct w:val="0"/>
        <w:autoSpaceDE/>
        <w:autoSpaceDN/>
        <w:bidi w:val="0"/>
        <w:adjustRightInd/>
        <w:snapToGrid/>
        <w:spacing w:before="156" w:beforeLines="50" w:line="360" w:lineRule="auto"/>
        <w:jc w:val="left"/>
        <w:textAlignment w:val="auto"/>
        <w:rPr>
          <w:rFonts w:hint="eastAsia"/>
          <w:lang w:val="en-US" w:eastAsia="zh-CN"/>
        </w:rPr>
      </w:pPr>
      <w:r>
        <w:rPr>
          <w:rFonts w:hint="eastAsia" w:ascii="Times New Roman" w:hAnsi="Times New Roman" w:eastAsia="宋体" w:cs="Times New Roman"/>
          <w:sz w:val="24"/>
          <w:lang w:bidi="he-IL"/>
        </w:rPr>
        <w:t>注：商务标书与技术标分开装订，可并包快递或送达（商务报价独立密封后+技术标书=并包快递/送达）</w:t>
      </w:r>
    </w:p>
    <w:p w14:paraId="4218B92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jc w:val="left"/>
        <w:textAlignment w:val="auto"/>
      </w:pPr>
      <w:r>
        <w:rPr>
          <w:rFonts w:hint="eastAsia"/>
          <w:color w:val="1F2329"/>
          <w:sz w:val="24"/>
          <w:szCs w:val="24"/>
          <w:lang w:val="en-US" w:eastAsia="zh-CN"/>
        </w:rPr>
        <w:t>六</w:t>
      </w:r>
      <w:r>
        <w:rPr>
          <w:color w:val="1F2329"/>
          <w:sz w:val="24"/>
          <w:szCs w:val="24"/>
        </w:rPr>
        <w:t>、投标文件的递交</w:t>
      </w:r>
    </w:p>
    <w:p w14:paraId="0A7E6D8E">
      <w:pPr>
        <w:keepNext w:val="0"/>
        <w:keepLines w:val="0"/>
        <w:pageBreakBefore w:val="0"/>
        <w:widowControl/>
        <w:numPr>
          <w:ilvl w:val="0"/>
          <w:numId w:val="7"/>
        </w:numPr>
        <w:suppressLineNumbers w:val="0"/>
        <w:pBdr>
          <w:top w:val="none" w:color="auto" w:sz="0" w:space="0"/>
          <w:left w:val="none" w:color="auto" w:sz="0" w:space="0"/>
          <w:bottom w:val="none" w:color="auto" w:sz="0" w:space="0"/>
          <w:right w:val="none" w:color="auto" w:sz="0" w:space="0"/>
        </w:pBdr>
        <w:tabs>
          <w:tab w:val="clear" w:pos="720"/>
        </w:tabs>
        <w:kinsoku/>
        <w:wordWrap/>
        <w:overflowPunct/>
        <w:topLinePunct w:val="0"/>
        <w:autoSpaceDE/>
        <w:autoSpaceDN/>
        <w:bidi w:val="0"/>
        <w:adjustRightInd/>
        <w:snapToGrid/>
        <w:spacing w:before="0" w:beforeAutospacing="0" w:after="0" w:afterAutospacing="0" w:line="360" w:lineRule="auto"/>
        <w:ind w:left="0" w:leftChars="0" w:right="0" w:firstLine="0" w:firstLineChars="0"/>
        <w:jc w:val="left"/>
        <w:textAlignment w:val="auto"/>
        <w:rPr>
          <w:color w:val="1F2329"/>
          <w:sz w:val="24"/>
          <w:szCs w:val="24"/>
        </w:rPr>
      </w:pPr>
      <w:r>
        <w:rPr>
          <w:color w:val="1F2329"/>
          <w:sz w:val="24"/>
          <w:szCs w:val="24"/>
        </w:rPr>
        <w:t>递交截止时间：</w:t>
      </w:r>
      <w:r>
        <w:rPr>
          <w:rStyle w:val="8"/>
          <w:b/>
          <w:bCs/>
          <w:color w:val="1F2329"/>
          <w:sz w:val="24"/>
          <w:szCs w:val="24"/>
        </w:rPr>
        <w:t xml:space="preserve">2026 年 05 月 </w:t>
      </w:r>
      <w:r>
        <w:rPr>
          <w:rStyle w:val="8"/>
          <w:rFonts w:hint="eastAsia"/>
          <w:b/>
          <w:bCs/>
          <w:color w:val="1F2329"/>
          <w:sz w:val="24"/>
          <w:szCs w:val="24"/>
          <w:lang w:val="en-US" w:eastAsia="zh-CN"/>
        </w:rPr>
        <w:t>15</w:t>
      </w:r>
      <w:r>
        <w:rPr>
          <w:rStyle w:val="8"/>
          <w:b/>
          <w:bCs/>
          <w:color w:val="1F2329"/>
          <w:sz w:val="24"/>
          <w:szCs w:val="24"/>
        </w:rPr>
        <w:t xml:space="preserve"> 日 14 时 00 分</w:t>
      </w:r>
      <w:r>
        <w:rPr>
          <w:color w:val="1F2329"/>
          <w:sz w:val="24"/>
          <w:szCs w:val="24"/>
        </w:rPr>
        <w:t>（北京时间）。</w:t>
      </w:r>
    </w:p>
    <w:p w14:paraId="1780AC33">
      <w:pPr>
        <w:keepNext w:val="0"/>
        <w:keepLines w:val="0"/>
        <w:pageBreakBefore w:val="0"/>
        <w:widowControl/>
        <w:numPr>
          <w:ilvl w:val="0"/>
          <w:numId w:val="7"/>
        </w:numPr>
        <w:suppressLineNumbers w:val="0"/>
        <w:pBdr>
          <w:top w:val="none" w:color="auto" w:sz="0" w:space="0"/>
          <w:left w:val="none" w:color="auto" w:sz="0" w:space="0"/>
          <w:bottom w:val="none" w:color="auto" w:sz="0" w:space="0"/>
          <w:right w:val="none" w:color="auto" w:sz="0" w:space="0"/>
        </w:pBdr>
        <w:tabs>
          <w:tab w:val="clear" w:pos="720"/>
        </w:tabs>
        <w:kinsoku/>
        <w:wordWrap/>
        <w:overflowPunct/>
        <w:topLinePunct w:val="0"/>
        <w:autoSpaceDE/>
        <w:autoSpaceDN/>
        <w:bidi w:val="0"/>
        <w:adjustRightInd/>
        <w:snapToGrid/>
        <w:spacing w:before="0" w:beforeAutospacing="0" w:after="0" w:afterAutospacing="0" w:line="360" w:lineRule="auto"/>
        <w:ind w:left="0" w:leftChars="0" w:right="0" w:firstLine="0" w:firstLineChars="0"/>
        <w:jc w:val="left"/>
        <w:textAlignment w:val="auto"/>
        <w:rPr>
          <w:color w:val="1F2329"/>
          <w:sz w:val="24"/>
          <w:szCs w:val="24"/>
        </w:rPr>
      </w:pPr>
      <w:r>
        <w:rPr>
          <w:color w:val="1F2329"/>
          <w:sz w:val="24"/>
          <w:szCs w:val="24"/>
        </w:rPr>
        <w:t>递交地点：</w:t>
      </w:r>
      <w:r>
        <w:rPr>
          <w:rFonts w:hint="eastAsia"/>
          <w:color w:val="1F2329"/>
          <w:sz w:val="24"/>
          <w:szCs w:val="24"/>
          <w:lang w:val="en-US" w:eastAsia="zh-CN"/>
        </w:rPr>
        <w:t>远东电缆有限公司行政楼 1楼105办公室</w:t>
      </w:r>
      <w:r>
        <w:rPr>
          <w:color w:val="1F2329"/>
          <w:sz w:val="24"/>
          <w:szCs w:val="24"/>
        </w:rPr>
        <w:t>（江苏省无锡市</w:t>
      </w:r>
      <w:r>
        <w:rPr>
          <w:rFonts w:hint="eastAsia"/>
          <w:color w:val="1F2329"/>
          <w:sz w:val="24"/>
          <w:szCs w:val="24"/>
          <w:lang w:val="en-US" w:eastAsia="zh-CN"/>
        </w:rPr>
        <w:t>宜兴市高塍镇远东大道8号</w:t>
      </w:r>
      <w:r>
        <w:rPr>
          <w:color w:val="1F2329"/>
          <w:sz w:val="24"/>
          <w:szCs w:val="24"/>
        </w:rPr>
        <w:t>）。</w:t>
      </w:r>
    </w:p>
    <w:p w14:paraId="067BC874">
      <w:pPr>
        <w:keepNext w:val="0"/>
        <w:keepLines w:val="0"/>
        <w:pageBreakBefore w:val="0"/>
        <w:widowControl/>
        <w:numPr>
          <w:ilvl w:val="0"/>
          <w:numId w:val="7"/>
        </w:numPr>
        <w:suppressLineNumbers w:val="0"/>
        <w:pBdr>
          <w:top w:val="none" w:color="auto" w:sz="0" w:space="0"/>
          <w:left w:val="none" w:color="auto" w:sz="0" w:space="0"/>
          <w:bottom w:val="none" w:color="auto" w:sz="0" w:space="0"/>
          <w:right w:val="none" w:color="auto" w:sz="0" w:space="0"/>
        </w:pBdr>
        <w:tabs>
          <w:tab w:val="clear" w:pos="720"/>
        </w:tabs>
        <w:kinsoku/>
        <w:wordWrap/>
        <w:overflowPunct/>
        <w:topLinePunct w:val="0"/>
        <w:autoSpaceDE/>
        <w:autoSpaceDN/>
        <w:bidi w:val="0"/>
        <w:adjustRightInd/>
        <w:snapToGrid/>
        <w:spacing w:before="0" w:beforeAutospacing="0" w:after="0" w:afterAutospacing="0" w:line="360" w:lineRule="auto"/>
        <w:ind w:left="0" w:leftChars="0" w:right="0" w:firstLine="0" w:firstLineChars="0"/>
        <w:jc w:val="left"/>
        <w:textAlignment w:val="auto"/>
        <w:rPr>
          <w:color w:val="1F2329"/>
          <w:sz w:val="24"/>
          <w:szCs w:val="24"/>
        </w:rPr>
      </w:pPr>
      <w:r>
        <w:rPr>
          <w:rFonts w:hint="eastAsia"/>
          <w:color w:val="1F2329"/>
          <w:sz w:val="24"/>
          <w:szCs w:val="24"/>
          <w:lang w:val="en-US" w:eastAsia="zh-CN"/>
        </w:rPr>
        <w:t>递交签收人：</w:t>
      </w:r>
      <w:r>
        <w:rPr>
          <w:rFonts w:hint="eastAsia" w:ascii="宋体" w:hAnsi="宋体" w:eastAsia="宋体" w:cs="宋体"/>
          <w:color w:val="1F2329"/>
          <w:kern w:val="0"/>
          <w:sz w:val="24"/>
          <w:szCs w:val="24"/>
          <w:lang w:val="en-US" w:eastAsia="zh-CN" w:bidi="ar"/>
        </w:rPr>
        <w:t xml:space="preserve">吴梦迪 </w:t>
      </w:r>
      <w:r>
        <w:rPr>
          <w:rFonts w:ascii="宋体" w:hAnsi="宋体" w:eastAsia="宋体" w:cs="宋体"/>
          <w:color w:val="1F2329"/>
          <w:kern w:val="0"/>
          <w:sz w:val="24"/>
          <w:szCs w:val="24"/>
          <w:lang w:val="en-US" w:eastAsia="zh-CN" w:bidi="ar"/>
        </w:rPr>
        <w:t>电话：1886177</w:t>
      </w:r>
      <w:r>
        <w:rPr>
          <w:rFonts w:hint="eastAsia" w:ascii="宋体" w:hAnsi="宋体" w:eastAsia="宋体" w:cs="宋体"/>
          <w:color w:val="1F2329"/>
          <w:kern w:val="0"/>
          <w:sz w:val="24"/>
          <w:szCs w:val="24"/>
          <w:lang w:val="en-US" w:eastAsia="zh-CN" w:bidi="ar"/>
        </w:rPr>
        <w:t>9870</w:t>
      </w:r>
    </w:p>
    <w:p w14:paraId="0F846EE8">
      <w:pPr>
        <w:keepNext w:val="0"/>
        <w:keepLines w:val="0"/>
        <w:pageBreakBefore w:val="0"/>
        <w:widowControl/>
        <w:numPr>
          <w:ilvl w:val="0"/>
          <w:numId w:val="7"/>
        </w:numPr>
        <w:suppressLineNumbers w:val="0"/>
        <w:pBdr>
          <w:top w:val="none" w:color="auto" w:sz="0" w:space="0"/>
          <w:left w:val="none" w:color="auto" w:sz="0" w:space="0"/>
          <w:bottom w:val="none" w:color="auto" w:sz="0" w:space="0"/>
          <w:right w:val="none" w:color="auto" w:sz="0" w:space="0"/>
        </w:pBdr>
        <w:tabs>
          <w:tab w:val="clear" w:pos="720"/>
        </w:tabs>
        <w:kinsoku/>
        <w:wordWrap/>
        <w:overflowPunct/>
        <w:topLinePunct w:val="0"/>
        <w:autoSpaceDE/>
        <w:autoSpaceDN/>
        <w:bidi w:val="0"/>
        <w:adjustRightInd/>
        <w:snapToGrid/>
        <w:spacing w:before="0" w:beforeAutospacing="0" w:after="0" w:afterAutospacing="0" w:line="360" w:lineRule="auto"/>
        <w:ind w:left="0" w:leftChars="0" w:right="0" w:firstLine="0" w:firstLineChars="0"/>
        <w:jc w:val="left"/>
        <w:textAlignment w:val="auto"/>
        <w:rPr>
          <w:color w:val="1F2329"/>
          <w:sz w:val="24"/>
          <w:szCs w:val="24"/>
        </w:rPr>
      </w:pPr>
      <w:r>
        <w:rPr>
          <w:color w:val="1F2329"/>
          <w:sz w:val="24"/>
          <w:szCs w:val="24"/>
        </w:rPr>
        <w:t>递交要求：投标文件正本</w:t>
      </w:r>
      <w:r>
        <w:rPr>
          <w:rFonts w:hint="eastAsia"/>
          <w:color w:val="1F2329"/>
          <w:sz w:val="24"/>
          <w:szCs w:val="24"/>
          <w:lang w:val="en-US" w:eastAsia="zh-CN"/>
        </w:rPr>
        <w:t>2</w:t>
      </w:r>
      <w:r>
        <w:rPr>
          <w:color w:val="1F2329"/>
          <w:sz w:val="24"/>
          <w:szCs w:val="24"/>
        </w:rPr>
        <w:t>份、副本</w:t>
      </w:r>
      <w:r>
        <w:rPr>
          <w:rFonts w:hint="eastAsia"/>
          <w:color w:val="1F2329"/>
          <w:sz w:val="24"/>
          <w:szCs w:val="24"/>
          <w:lang w:val="en-US" w:eastAsia="zh-CN"/>
        </w:rPr>
        <w:t>3</w:t>
      </w:r>
      <w:r>
        <w:rPr>
          <w:color w:val="1F2329"/>
          <w:sz w:val="24"/>
          <w:szCs w:val="24"/>
        </w:rPr>
        <w:t>份，电子版 U 盘 1 份，密封包装并加盖公章、法定代表人签字，逾期送达或不符合规定的投标文件不予受理。</w:t>
      </w:r>
    </w:p>
    <w:p w14:paraId="7FD9F840">
      <w:pPr>
        <w:pStyle w:val="3"/>
        <w:keepNext w:val="0"/>
        <w:keepLines w:val="0"/>
        <w:pageBreakBefore w:val="0"/>
        <w:widowControl/>
        <w:numPr>
          <w:ilvl w:val="0"/>
          <w:numId w:val="5"/>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0" w:firstLineChars="0"/>
        <w:jc w:val="left"/>
        <w:textAlignment w:val="auto"/>
        <w:rPr>
          <w:rFonts w:hint="eastAsia"/>
          <w:b/>
          <w:sz w:val="24"/>
        </w:rPr>
      </w:pPr>
      <w:r>
        <w:rPr>
          <w:rFonts w:hint="eastAsia"/>
          <w:color w:val="1F2329"/>
          <w:sz w:val="24"/>
          <w:szCs w:val="24"/>
          <w:lang w:val="en-US" w:eastAsia="zh-CN"/>
        </w:rPr>
        <w:t>其他</w:t>
      </w:r>
      <w:r>
        <w:rPr>
          <w:rFonts w:hint="eastAsia"/>
          <w:b/>
          <w:sz w:val="24"/>
        </w:rPr>
        <w:t>需要说明的事项：</w:t>
      </w:r>
    </w:p>
    <w:p w14:paraId="0C931927">
      <w:pPr>
        <w:keepNext w:val="0"/>
        <w:keepLines w:val="0"/>
        <w:pageBreakBefore w:val="0"/>
        <w:widowControl w:val="0"/>
        <w:numPr>
          <w:ilvl w:val="0"/>
          <w:numId w:val="8"/>
        </w:numPr>
        <w:kinsoku/>
        <w:wordWrap/>
        <w:overflowPunct/>
        <w:topLinePunct w:val="0"/>
        <w:autoSpaceDE/>
        <w:autoSpaceDN/>
        <w:bidi w:val="0"/>
        <w:adjustRightInd/>
        <w:snapToGrid/>
        <w:spacing w:line="360" w:lineRule="auto"/>
        <w:ind w:left="0" w:leftChars="0" w:firstLine="0" w:firstLineChars="0"/>
        <w:textAlignment w:val="auto"/>
        <w:rPr>
          <w:sz w:val="24"/>
        </w:rPr>
      </w:pPr>
      <w:r>
        <w:rPr>
          <w:rFonts w:hint="eastAsia"/>
          <w:sz w:val="24"/>
        </w:rPr>
        <w:t>本标书仅提供了招标设备的基本参数及要求，投标方不能因招标书的限定而免除对投标设备应满足招标方其它要求应承担的责任。</w:t>
      </w:r>
    </w:p>
    <w:p w14:paraId="0238A2BF">
      <w:pPr>
        <w:keepNext w:val="0"/>
        <w:keepLines w:val="0"/>
        <w:pageBreakBefore w:val="0"/>
        <w:widowControl w:val="0"/>
        <w:numPr>
          <w:ilvl w:val="0"/>
          <w:numId w:val="8"/>
        </w:numPr>
        <w:kinsoku/>
        <w:wordWrap/>
        <w:overflowPunct/>
        <w:topLinePunct w:val="0"/>
        <w:autoSpaceDE/>
        <w:autoSpaceDN/>
        <w:bidi w:val="0"/>
        <w:adjustRightInd/>
        <w:snapToGrid/>
        <w:spacing w:line="360" w:lineRule="auto"/>
        <w:ind w:left="0" w:leftChars="0" w:firstLine="0" w:firstLineChars="0"/>
        <w:textAlignment w:val="auto"/>
        <w:rPr>
          <w:sz w:val="24"/>
        </w:rPr>
      </w:pPr>
      <w:r>
        <w:rPr>
          <w:rFonts w:hint="eastAsia"/>
          <w:sz w:val="24"/>
        </w:rPr>
        <w:t>招标方在合同签定之前有权对设备采购数量和性能参数进行调整。</w:t>
      </w:r>
    </w:p>
    <w:p w14:paraId="6A69E4C9">
      <w:pPr>
        <w:keepNext w:val="0"/>
        <w:keepLines w:val="0"/>
        <w:pageBreakBefore w:val="0"/>
        <w:widowControl w:val="0"/>
        <w:numPr>
          <w:ilvl w:val="0"/>
          <w:numId w:val="8"/>
        </w:numPr>
        <w:kinsoku/>
        <w:wordWrap/>
        <w:overflowPunct/>
        <w:topLinePunct w:val="0"/>
        <w:autoSpaceDE/>
        <w:autoSpaceDN/>
        <w:bidi w:val="0"/>
        <w:adjustRightInd/>
        <w:snapToGrid/>
        <w:spacing w:line="360" w:lineRule="auto"/>
        <w:ind w:left="0" w:leftChars="0" w:firstLine="0" w:firstLineChars="0"/>
        <w:textAlignment w:val="auto"/>
        <w:rPr>
          <w:sz w:val="24"/>
        </w:rPr>
      </w:pPr>
      <w:r>
        <w:rPr>
          <w:rFonts w:hint="eastAsia"/>
          <w:sz w:val="24"/>
          <w:lang w:val="en-US" w:eastAsia="zh-CN"/>
        </w:rPr>
        <w:t>本次招标需</w:t>
      </w:r>
      <w:r>
        <w:rPr>
          <w:rFonts w:hint="eastAsia"/>
          <w:b/>
          <w:bCs/>
          <w:i w:val="0"/>
          <w:iCs w:val="0"/>
          <w:sz w:val="24"/>
          <w:u w:val="single"/>
          <w:lang w:val="en-US" w:eastAsia="zh-CN"/>
        </w:rPr>
        <w:t>现场开标</w:t>
      </w:r>
      <w:r>
        <w:rPr>
          <w:rFonts w:hint="eastAsia"/>
          <w:b/>
          <w:bCs/>
          <w:sz w:val="24"/>
          <w:lang w:val="en-US" w:eastAsia="zh-CN"/>
        </w:rPr>
        <w:t>，开标时间另行通知</w:t>
      </w:r>
      <w:r>
        <w:rPr>
          <w:rFonts w:hint="eastAsia"/>
          <w:sz w:val="24"/>
          <w:lang w:val="en-US" w:eastAsia="zh-CN"/>
        </w:rPr>
        <w:t>。开标地址与接收地址一致，不能现场开标则视为弃标</w:t>
      </w:r>
      <w:r>
        <w:rPr>
          <w:rFonts w:hint="eastAsia"/>
          <w:sz w:val="24"/>
        </w:rPr>
        <w:t>。</w:t>
      </w:r>
      <w:r>
        <w:rPr>
          <w:rFonts w:hint="eastAsia"/>
          <w:sz w:val="24"/>
          <w:szCs w:val="24"/>
          <w:lang w:val="en-US" w:eastAsia="zh-CN"/>
        </w:rPr>
        <w:t>投标方应派出</w:t>
      </w:r>
      <w:r>
        <w:rPr>
          <w:rFonts w:hint="eastAsia"/>
          <w:sz w:val="24"/>
          <w:szCs w:val="24"/>
        </w:rPr>
        <w:t>总经理、董事长</w:t>
      </w:r>
      <w:r>
        <w:rPr>
          <w:rFonts w:hint="eastAsia"/>
          <w:sz w:val="24"/>
          <w:szCs w:val="24"/>
          <w:lang w:val="en-US" w:eastAsia="zh-CN"/>
        </w:rPr>
        <w:t>/</w:t>
      </w:r>
      <w:r>
        <w:rPr>
          <w:rFonts w:hint="eastAsia"/>
          <w:sz w:val="24"/>
          <w:szCs w:val="24"/>
        </w:rPr>
        <w:t>实控人进行</w:t>
      </w:r>
      <w:r>
        <w:rPr>
          <w:rFonts w:hint="eastAsia"/>
          <w:sz w:val="24"/>
          <w:szCs w:val="24"/>
          <w:lang w:val="en-US" w:eastAsia="zh-CN"/>
        </w:rPr>
        <w:t>现场开标，如派出商务代表开标，则需开具加盖投标公司公章、</w:t>
      </w:r>
      <w:r>
        <w:rPr>
          <w:rFonts w:hint="eastAsia"/>
          <w:sz w:val="24"/>
          <w:szCs w:val="24"/>
        </w:rPr>
        <w:t>总经理、董事长</w:t>
      </w:r>
      <w:r>
        <w:rPr>
          <w:rFonts w:hint="eastAsia"/>
          <w:sz w:val="24"/>
          <w:szCs w:val="24"/>
          <w:lang w:val="en-US" w:eastAsia="zh-CN"/>
        </w:rPr>
        <w:t>/</w:t>
      </w:r>
      <w:r>
        <w:rPr>
          <w:rFonts w:hint="eastAsia"/>
          <w:sz w:val="24"/>
          <w:szCs w:val="24"/>
        </w:rPr>
        <w:t>实控人</w:t>
      </w:r>
      <w:r>
        <w:rPr>
          <w:rFonts w:hint="eastAsia"/>
          <w:sz w:val="24"/>
          <w:szCs w:val="24"/>
          <w:lang w:val="en-US" w:eastAsia="zh-CN"/>
        </w:rPr>
        <w:t>签名的授权书，并在开标当天进行展示。</w:t>
      </w:r>
    </w:p>
    <w:p w14:paraId="45E902E4">
      <w:pPr>
        <w:keepNext w:val="0"/>
        <w:keepLines w:val="0"/>
        <w:pageBreakBefore w:val="0"/>
        <w:widowControl w:val="0"/>
        <w:numPr>
          <w:ilvl w:val="0"/>
          <w:numId w:val="8"/>
        </w:numPr>
        <w:kinsoku/>
        <w:wordWrap/>
        <w:overflowPunct/>
        <w:topLinePunct w:val="0"/>
        <w:autoSpaceDE/>
        <w:autoSpaceDN/>
        <w:bidi w:val="0"/>
        <w:adjustRightInd/>
        <w:snapToGrid/>
        <w:spacing w:line="360" w:lineRule="auto"/>
        <w:ind w:left="0" w:leftChars="0" w:firstLine="0" w:firstLineChars="0"/>
        <w:textAlignment w:val="auto"/>
        <w:rPr>
          <w:sz w:val="24"/>
        </w:rPr>
      </w:pPr>
      <w:r>
        <w:rPr>
          <w:rFonts w:hint="eastAsia"/>
          <w:sz w:val="24"/>
        </w:rPr>
        <w:t>届时由招标方邀请有关方面专家对标书进行评审，根据评审情况</w:t>
      </w:r>
      <w:r>
        <w:rPr>
          <w:rFonts w:hint="eastAsia"/>
          <w:sz w:val="24"/>
          <w:lang w:val="en-US" w:eastAsia="zh-CN"/>
        </w:rPr>
        <w:t>由</w:t>
      </w:r>
      <w:r>
        <w:rPr>
          <w:rFonts w:hint="eastAsia"/>
          <w:sz w:val="24"/>
        </w:rPr>
        <w:t>投标方对投标设备标书内容</w:t>
      </w:r>
      <w:r>
        <w:rPr>
          <w:rFonts w:hint="eastAsia"/>
          <w:sz w:val="24"/>
          <w:lang w:eastAsia="zh-CN"/>
        </w:rPr>
        <w:t>做</w:t>
      </w:r>
      <w:r>
        <w:rPr>
          <w:rFonts w:hint="eastAsia"/>
          <w:sz w:val="24"/>
        </w:rPr>
        <w:t>进一步交流澄清，投标方就相关问题作书面承诺。</w:t>
      </w:r>
    </w:p>
    <w:p w14:paraId="4A588705">
      <w:pPr>
        <w:keepNext w:val="0"/>
        <w:keepLines w:val="0"/>
        <w:pageBreakBefore w:val="0"/>
        <w:widowControl w:val="0"/>
        <w:numPr>
          <w:ilvl w:val="0"/>
          <w:numId w:val="8"/>
        </w:numPr>
        <w:kinsoku/>
        <w:wordWrap/>
        <w:overflowPunct/>
        <w:topLinePunct w:val="0"/>
        <w:autoSpaceDE/>
        <w:autoSpaceDN/>
        <w:bidi w:val="0"/>
        <w:adjustRightInd/>
        <w:snapToGrid/>
        <w:spacing w:line="360" w:lineRule="auto"/>
        <w:ind w:left="0" w:leftChars="0" w:firstLine="0" w:firstLineChars="0"/>
        <w:textAlignment w:val="auto"/>
        <w:rPr>
          <w:rFonts w:hint="default"/>
          <w:lang w:val="en-US" w:eastAsia="zh-CN"/>
        </w:rPr>
      </w:pPr>
      <w:r>
        <w:rPr>
          <w:rFonts w:hint="eastAsia"/>
          <w:sz w:val="24"/>
        </w:rPr>
        <w:t>招标方依据评审和答疑结果确定中标单位，并通知中标单位签订合同、技术协议等文件，对未中标单位招标方不</w:t>
      </w:r>
      <w:r>
        <w:rPr>
          <w:rFonts w:hint="eastAsia"/>
          <w:sz w:val="24"/>
          <w:lang w:eastAsia="zh-CN"/>
        </w:rPr>
        <w:t>做</w:t>
      </w:r>
      <w:r>
        <w:rPr>
          <w:rFonts w:hint="eastAsia"/>
          <w:sz w:val="24"/>
        </w:rPr>
        <w:t>解释。</w:t>
      </w:r>
    </w:p>
    <w:p w14:paraId="0CCAAAB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jc w:val="left"/>
        <w:textAlignment w:val="auto"/>
        <w:rPr>
          <w:color w:val="1F2329"/>
          <w:sz w:val="24"/>
          <w:szCs w:val="24"/>
        </w:rPr>
      </w:pPr>
      <w:r>
        <w:rPr>
          <w:rFonts w:hint="eastAsia"/>
          <w:color w:val="1F2329"/>
          <w:sz w:val="24"/>
          <w:szCs w:val="24"/>
          <w:lang w:val="en-US" w:eastAsia="zh-CN"/>
        </w:rPr>
        <w:t>八</w:t>
      </w:r>
      <w:r>
        <w:rPr>
          <w:color w:val="1F2329"/>
          <w:sz w:val="24"/>
          <w:szCs w:val="24"/>
        </w:rPr>
        <w:t>、联系方式</w:t>
      </w:r>
    </w:p>
    <w:p w14:paraId="6FB3F3D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ascii="宋体" w:hAnsi="宋体" w:eastAsia="宋体" w:cs="宋体"/>
          <w:color w:val="1F2329"/>
          <w:kern w:val="0"/>
          <w:sz w:val="24"/>
          <w:szCs w:val="24"/>
          <w:lang w:val="en-US" w:eastAsia="zh-CN" w:bidi="ar"/>
        </w:rPr>
      </w:pPr>
      <w:r>
        <w:rPr>
          <w:rFonts w:ascii="宋体" w:hAnsi="宋体" w:eastAsia="宋体" w:cs="宋体"/>
          <w:color w:val="1F2329"/>
          <w:kern w:val="0"/>
          <w:sz w:val="24"/>
          <w:szCs w:val="24"/>
          <w:lang w:val="en-US" w:eastAsia="zh-CN" w:bidi="ar"/>
        </w:rPr>
        <w:t>招标人：江苏远东高新材料有限公司</w:t>
      </w:r>
    </w:p>
    <w:p w14:paraId="24B3AAA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default" w:ascii="宋体" w:hAnsi="宋体" w:eastAsia="宋体" w:cs="宋体"/>
          <w:color w:val="1F2329"/>
          <w:kern w:val="0"/>
          <w:sz w:val="24"/>
          <w:szCs w:val="24"/>
          <w:lang w:val="en-US" w:eastAsia="zh-CN" w:bidi="ar"/>
        </w:rPr>
      </w:pPr>
      <w:r>
        <w:rPr>
          <w:rFonts w:hint="eastAsia" w:ascii="宋体" w:hAnsi="宋体" w:eastAsia="宋体" w:cs="宋体"/>
          <w:color w:val="1F2329"/>
          <w:kern w:val="0"/>
          <w:sz w:val="24"/>
          <w:szCs w:val="24"/>
          <w:lang w:val="en-US" w:eastAsia="zh-CN" w:bidi="ar"/>
        </w:rPr>
        <w:t>联系</w:t>
      </w:r>
      <w:r>
        <w:rPr>
          <w:rFonts w:ascii="宋体" w:hAnsi="宋体" w:eastAsia="宋体" w:cs="宋体"/>
          <w:color w:val="1F2329"/>
          <w:kern w:val="0"/>
          <w:sz w:val="24"/>
          <w:szCs w:val="24"/>
          <w:lang w:val="en-US" w:eastAsia="zh-CN" w:bidi="ar"/>
        </w:rPr>
        <w:t>地址：江苏省无锡市</w:t>
      </w:r>
      <w:r>
        <w:rPr>
          <w:rFonts w:hint="eastAsia" w:ascii="宋体" w:hAnsi="宋体" w:eastAsia="宋体" w:cs="宋体"/>
          <w:color w:val="1F2329"/>
          <w:kern w:val="0"/>
          <w:sz w:val="24"/>
          <w:szCs w:val="24"/>
          <w:lang w:val="en-US" w:eastAsia="zh-CN" w:bidi="ar"/>
        </w:rPr>
        <w:t>宜兴市高塍镇远东大道8号</w:t>
      </w:r>
    </w:p>
    <w:p w14:paraId="205EC2C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jc w:val="left"/>
        <w:textAlignment w:val="auto"/>
        <w:rPr>
          <w:color w:val="1F2329"/>
          <w:sz w:val="24"/>
          <w:szCs w:val="24"/>
        </w:rPr>
      </w:pPr>
      <w:r>
        <w:rPr>
          <w:rFonts w:ascii="宋体" w:hAnsi="宋体" w:eastAsia="宋体" w:cs="宋体"/>
          <w:color w:val="1F2329"/>
          <w:kern w:val="0"/>
          <w:sz w:val="24"/>
          <w:szCs w:val="24"/>
          <w:lang w:val="en-US" w:eastAsia="zh-CN" w:bidi="ar"/>
        </w:rPr>
        <w:t>联系人：</w:t>
      </w:r>
      <w:r>
        <w:rPr>
          <w:rFonts w:hint="eastAsia" w:ascii="宋体" w:hAnsi="宋体" w:eastAsia="宋体" w:cs="宋体"/>
          <w:color w:val="1F2329"/>
          <w:kern w:val="0"/>
          <w:sz w:val="24"/>
          <w:szCs w:val="24"/>
          <w:lang w:val="en-US" w:eastAsia="zh-CN" w:bidi="ar"/>
        </w:rPr>
        <w:t xml:space="preserve">吴梦迪 </w:t>
      </w:r>
      <w:r>
        <w:rPr>
          <w:rFonts w:ascii="宋体" w:hAnsi="宋体" w:eastAsia="宋体" w:cs="宋体"/>
          <w:color w:val="1F2329"/>
          <w:kern w:val="0"/>
          <w:sz w:val="24"/>
          <w:szCs w:val="24"/>
          <w:lang w:val="en-US" w:eastAsia="zh-CN" w:bidi="ar"/>
        </w:rPr>
        <w:t>电话：1886177</w:t>
      </w:r>
      <w:r>
        <w:rPr>
          <w:rFonts w:hint="eastAsia" w:ascii="宋体" w:hAnsi="宋体" w:eastAsia="宋体" w:cs="宋体"/>
          <w:color w:val="1F2329"/>
          <w:kern w:val="0"/>
          <w:sz w:val="24"/>
          <w:szCs w:val="24"/>
          <w:lang w:val="en-US" w:eastAsia="zh-CN" w:bidi="ar"/>
        </w:rPr>
        <w:t xml:space="preserve">9870 </w:t>
      </w:r>
      <w:r>
        <w:rPr>
          <w:rFonts w:ascii="宋体" w:hAnsi="宋体" w:eastAsia="宋体" w:cs="宋体"/>
          <w:color w:val="1F2329"/>
          <w:kern w:val="0"/>
          <w:sz w:val="24"/>
          <w:szCs w:val="24"/>
          <w:lang w:val="en-US" w:eastAsia="zh-CN" w:bidi="ar"/>
        </w:rPr>
        <w:t>邮箱：</w:t>
      </w:r>
      <w:r>
        <w:rPr>
          <w:rFonts w:hint="eastAsia" w:ascii="宋体" w:hAnsi="宋体" w:eastAsia="宋体" w:cs="宋体"/>
          <w:color w:val="1F2329"/>
          <w:kern w:val="0"/>
          <w:sz w:val="24"/>
          <w:szCs w:val="24"/>
          <w:lang w:val="en-US" w:eastAsia="zh-CN" w:bidi="ar"/>
        </w:rPr>
        <w:t>076160</w:t>
      </w:r>
      <w:r>
        <w:rPr>
          <w:rFonts w:ascii="宋体" w:hAnsi="宋体" w:eastAsia="宋体" w:cs="宋体"/>
          <w:color w:val="1F2329"/>
          <w:kern w:val="0"/>
          <w:sz w:val="24"/>
          <w:szCs w:val="24"/>
          <w:lang w:val="en-US" w:eastAsia="zh-CN" w:bidi="ar"/>
        </w:rPr>
        <w:t>@600869.com</w:t>
      </w:r>
    </w:p>
    <w:p w14:paraId="079A417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jc w:val="left"/>
        <w:textAlignment w:val="auto"/>
        <w:rPr>
          <w:color w:val="1F2329"/>
          <w:sz w:val="24"/>
          <w:szCs w:val="24"/>
        </w:rPr>
      </w:pPr>
      <w:r>
        <w:rPr>
          <w:rFonts w:ascii="宋体" w:hAnsi="宋体" w:eastAsia="宋体" w:cs="宋体"/>
          <w:color w:val="1F2329"/>
          <w:kern w:val="0"/>
          <w:sz w:val="24"/>
          <w:szCs w:val="24"/>
          <w:lang w:val="en-US" w:eastAsia="zh-CN" w:bidi="ar"/>
        </w:rPr>
        <w:t>技术答疑：李鑫鑫 18861778077、梁伟 18551261697</w:t>
      </w:r>
    </w:p>
    <w:p w14:paraId="444DFEC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jc w:val="right"/>
        <w:textAlignment w:val="auto"/>
        <w:rPr>
          <w:rFonts w:ascii="宋体" w:hAnsi="宋体" w:eastAsia="宋体" w:cs="宋体"/>
          <w:color w:val="1F2329"/>
          <w:kern w:val="0"/>
          <w:sz w:val="24"/>
          <w:szCs w:val="24"/>
          <w:lang w:val="en-US" w:eastAsia="zh-CN" w:bidi="ar"/>
        </w:rPr>
      </w:pPr>
      <w:r>
        <w:rPr>
          <w:rFonts w:ascii="宋体" w:hAnsi="宋体" w:eastAsia="宋体" w:cs="宋体"/>
          <w:color w:val="1F2329"/>
          <w:kern w:val="0"/>
          <w:sz w:val="24"/>
          <w:szCs w:val="24"/>
          <w:lang w:val="en-US" w:eastAsia="zh-CN" w:bidi="ar"/>
        </w:rPr>
        <w:t>江苏远东高新材料有限公司</w:t>
      </w:r>
    </w:p>
    <w:p w14:paraId="204A9F4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jc w:val="right"/>
        <w:textAlignment w:val="auto"/>
        <w:rPr>
          <w:color w:val="1F2329"/>
          <w:sz w:val="24"/>
          <w:szCs w:val="24"/>
        </w:rPr>
      </w:pPr>
      <w:r>
        <w:rPr>
          <w:rFonts w:ascii="宋体" w:hAnsi="宋体" w:eastAsia="宋体" w:cs="宋体"/>
          <w:color w:val="1F2329"/>
          <w:kern w:val="0"/>
          <w:sz w:val="24"/>
          <w:szCs w:val="24"/>
          <w:lang w:val="en-US" w:eastAsia="zh-CN" w:bidi="ar"/>
        </w:rPr>
        <w:t>2026 年 04 月 30 日</w:t>
      </w:r>
    </w:p>
    <w:p w14:paraId="1B93DE34"/>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PGothic">
    <w:panose1 w:val="020B0600070205080204"/>
    <w:charset w:val="80"/>
    <w:family w:val="auto"/>
    <w:pitch w:val="default"/>
    <w:sig w:usb0="E00002FF" w:usb1="6AC7FDFB" w:usb2="08000012" w:usb3="00000000" w:csb0="4002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C94A187"/>
    <w:multiLevelType w:val="multilevel"/>
    <w:tmpl w:val="9C94A187"/>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abstractNum w:abstractNumId="1">
    <w:nsid w:val="AAECA8B8"/>
    <w:multiLevelType w:val="multilevel"/>
    <w:tmpl w:val="AAECA8B8"/>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abstractNum w:abstractNumId="2">
    <w:nsid w:val="C890268E"/>
    <w:multiLevelType w:val="multilevel"/>
    <w:tmpl w:val="C890268E"/>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abstractNum w:abstractNumId="3">
    <w:nsid w:val="F3C63BD5"/>
    <w:multiLevelType w:val="singleLevel"/>
    <w:tmpl w:val="F3C63BD5"/>
    <w:lvl w:ilvl="0" w:tentative="0">
      <w:start w:val="1"/>
      <w:numFmt w:val="decimal"/>
      <w:lvlText w:val="%1."/>
      <w:lvlJc w:val="left"/>
      <w:pPr>
        <w:ind w:left="425" w:hanging="425"/>
      </w:pPr>
      <w:rPr>
        <w:rFonts w:hint="default"/>
      </w:rPr>
    </w:lvl>
  </w:abstractNum>
  <w:abstractNum w:abstractNumId="4">
    <w:nsid w:val="11E50756"/>
    <w:multiLevelType w:val="multilevel"/>
    <w:tmpl w:val="11E50756"/>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abstractNum w:abstractNumId="5">
    <w:nsid w:val="337D86C3"/>
    <w:multiLevelType w:val="singleLevel"/>
    <w:tmpl w:val="337D86C3"/>
    <w:lvl w:ilvl="0" w:tentative="0">
      <w:start w:val="1"/>
      <w:numFmt w:val="decimal"/>
      <w:lvlText w:val="(%1)"/>
      <w:lvlJc w:val="left"/>
      <w:pPr>
        <w:ind w:left="425" w:hanging="425"/>
      </w:pPr>
      <w:rPr>
        <w:rFonts w:hint="default"/>
      </w:rPr>
    </w:lvl>
  </w:abstractNum>
  <w:abstractNum w:abstractNumId="6">
    <w:nsid w:val="76D76B23"/>
    <w:multiLevelType w:val="singleLevel"/>
    <w:tmpl w:val="76D76B23"/>
    <w:lvl w:ilvl="0" w:tentative="0">
      <w:start w:val="4"/>
      <w:numFmt w:val="chineseCounting"/>
      <w:suff w:val="nothing"/>
      <w:lvlText w:val="%1、"/>
      <w:lvlJc w:val="left"/>
      <w:rPr>
        <w:rFonts w:hint="eastAsia"/>
      </w:rPr>
    </w:lvl>
  </w:abstractNum>
  <w:num w:numId="1">
    <w:abstractNumId w:val="4"/>
  </w:num>
  <w:num w:numId="2">
    <w:abstractNumId w:val="1"/>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6"/>
  </w:num>
  <w:num w:numId="6">
    <w:abstractNumId w:val="5"/>
  </w:num>
  <w:num w:numId="7">
    <w:abstractNumId w:val="0"/>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89244B2"/>
    <w:rsid w:val="06095DB6"/>
    <w:rsid w:val="09D0738A"/>
    <w:rsid w:val="0F481CE0"/>
    <w:rsid w:val="316A47B3"/>
    <w:rsid w:val="5DF062CD"/>
    <w:rsid w:val="625A6C6C"/>
    <w:rsid w:val="689244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2"/>
    <w:basedOn w:val="1"/>
    <w:next w:val="1"/>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paragraph" w:styleId="4">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paragraph" w:styleId="5">
    <w:name w:val="heading 4"/>
    <w:basedOn w:val="1"/>
    <w:next w:val="1"/>
    <w:semiHidden/>
    <w:unhideWhenUsed/>
    <w:qFormat/>
    <w:uiPriority w:val="0"/>
    <w:pPr>
      <w:spacing w:before="0" w:beforeAutospacing="1" w:after="0" w:afterAutospacing="1"/>
      <w:jc w:val="left"/>
    </w:pPr>
    <w:rPr>
      <w:rFonts w:hint="eastAsia" w:ascii="宋体" w:hAnsi="宋体" w:eastAsia="宋体" w:cs="宋体"/>
      <w:b/>
      <w:bCs/>
      <w:kern w:val="0"/>
      <w:sz w:val="24"/>
      <w:szCs w:val="24"/>
      <w:lang w:val="en-US" w:eastAsia="zh-CN" w:bidi="ar"/>
    </w:rPr>
  </w:style>
  <w:style w:type="character" w:default="1" w:styleId="7">
    <w:name w:val="Default Paragraph Font"/>
    <w:semiHidden/>
    <w:uiPriority w:val="0"/>
  </w:style>
  <w:style w:type="table" w:default="1" w:styleId="6">
    <w:name w:val="Normal Table"/>
    <w:semiHidden/>
    <w:qFormat/>
    <w:uiPriority w:val="0"/>
    <w:tblPr>
      <w:tblCellMar>
        <w:top w:w="0" w:type="dxa"/>
        <w:left w:w="108" w:type="dxa"/>
        <w:bottom w:w="0" w:type="dxa"/>
        <w:right w:w="108" w:type="dxa"/>
      </w:tblCellMar>
    </w:tblPr>
  </w:style>
  <w:style w:type="character" w:styleId="8">
    <w:name w:val="Strong"/>
    <w:basedOn w:val="7"/>
    <w:qFormat/>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2591</Words>
  <Characters>2796</Characters>
  <Lines>0</Lines>
  <Paragraphs>0</Paragraphs>
  <TotalTime>6</TotalTime>
  <ScaleCrop>false</ScaleCrop>
  <LinksUpToDate>false</LinksUpToDate>
  <CharactersWithSpaces>2883</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2026-04-30T00:58:00Z</dcterms:created>
  <dc:creator>。。。</dc:creator>
  <cp:lastModifiedBy>。。。</cp:lastModifiedBy>
  <dcterms:modified xsi:type="dcterms:W3CDTF">2026-04-30T03:34:59Z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6019E54E83104B81908911912D122AAB_11</vt:lpwstr>
  </property>
  <property fmtid="{D5CDD505-2E9C-101B-9397-08002B2CF9AE}" pid="4" name="KSOTemplateDocerSaveRecord">
    <vt:lpwstr>eyJoZGlkIjoiNWViODY3MjMxMmI1NDE2MDgyOTAxOGFkODJlYTM0MGEiLCJ1c2VySWQiOiI2OTk4MzM0OTEifQ==</vt:lpwstr>
  </property>
</Properties>
</file>